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345" w:rsidRPr="00C24143" w:rsidRDefault="00473345">
      <w:pPr>
        <w:widowControl w:val="0"/>
        <w:autoSpaceDE w:val="0"/>
        <w:autoSpaceDN w:val="0"/>
        <w:adjustRightInd w:val="0"/>
        <w:spacing w:after="0" w:line="240" w:lineRule="auto"/>
        <w:jc w:val="center"/>
        <w:rPr>
          <w:rFonts w:ascii="Times New Roman" w:hAnsi="Times New Roman"/>
          <w:b/>
          <w:bCs/>
        </w:rPr>
      </w:pPr>
      <w:bookmarkStart w:id="0" w:name="Par1078"/>
      <w:bookmarkEnd w:id="0"/>
      <w:r w:rsidRPr="00C24143">
        <w:rPr>
          <w:rFonts w:ascii="Times New Roman" w:hAnsi="Times New Roman"/>
          <w:b/>
          <w:bCs/>
        </w:rPr>
        <w:t xml:space="preserve"> ДОГОВОР</w:t>
      </w:r>
    </w:p>
    <w:p w:rsidR="00473345" w:rsidRPr="00C24143" w:rsidRDefault="00473345">
      <w:pPr>
        <w:widowControl w:val="0"/>
        <w:autoSpaceDE w:val="0"/>
        <w:autoSpaceDN w:val="0"/>
        <w:adjustRightInd w:val="0"/>
        <w:spacing w:after="0" w:line="240" w:lineRule="auto"/>
        <w:jc w:val="center"/>
        <w:rPr>
          <w:rFonts w:ascii="Times New Roman" w:hAnsi="Times New Roman"/>
          <w:b/>
          <w:bCs/>
        </w:rPr>
      </w:pPr>
      <w:r w:rsidRPr="00C24143">
        <w:rPr>
          <w:rFonts w:ascii="Times New Roman" w:hAnsi="Times New Roman"/>
          <w:b/>
          <w:bCs/>
        </w:rPr>
        <w:t>водоотведения</w:t>
      </w:r>
    </w:p>
    <w:p w:rsidR="00473345" w:rsidRPr="00C24143" w:rsidRDefault="00473345">
      <w:pPr>
        <w:widowControl w:val="0"/>
        <w:autoSpaceDE w:val="0"/>
        <w:autoSpaceDN w:val="0"/>
        <w:adjustRightInd w:val="0"/>
        <w:spacing w:after="0" w:line="240" w:lineRule="auto"/>
        <w:jc w:val="center"/>
        <w:rPr>
          <w:rFonts w:ascii="Times New Roman" w:hAnsi="Times New Roman"/>
        </w:rPr>
      </w:pPr>
    </w:p>
    <w:p w:rsidR="00473345" w:rsidRPr="00C24143" w:rsidRDefault="00473345" w:rsidP="006B4C63">
      <w:pPr>
        <w:widowControl w:val="0"/>
        <w:autoSpaceDE w:val="0"/>
        <w:autoSpaceDN w:val="0"/>
        <w:adjustRightInd w:val="0"/>
        <w:spacing w:after="0" w:line="240" w:lineRule="auto"/>
        <w:jc w:val="center"/>
        <w:rPr>
          <w:rFonts w:ascii="Times New Roman" w:hAnsi="Times New Roman"/>
          <w:b/>
          <w:bCs/>
        </w:rPr>
      </w:pPr>
      <w:r w:rsidRPr="00C24143">
        <w:rPr>
          <w:rFonts w:ascii="Times New Roman" w:hAnsi="Times New Roman"/>
        </w:rPr>
        <w:t>г. Сосновоборск                                                                                                "__" ___________ 20</w:t>
      </w:r>
      <w:r w:rsidR="00C45ED5">
        <w:rPr>
          <w:rFonts w:ascii="Times New Roman" w:hAnsi="Times New Roman"/>
        </w:rPr>
        <w:t>15</w:t>
      </w:r>
      <w:r w:rsidRPr="00C24143">
        <w:rPr>
          <w:rFonts w:ascii="Times New Roman" w:hAnsi="Times New Roman"/>
        </w:rPr>
        <w:t xml:space="preserve"> г.</w:t>
      </w:r>
    </w:p>
    <w:p w:rsidR="00473345" w:rsidRPr="00C24143" w:rsidRDefault="00473345" w:rsidP="006B4C63">
      <w:pPr>
        <w:pStyle w:val="ConsPlusNonformat"/>
        <w:rPr>
          <w:rFonts w:ascii="Times New Roman" w:hAnsi="Times New Roman" w:cs="Times New Roman"/>
          <w:sz w:val="22"/>
          <w:szCs w:val="22"/>
        </w:rPr>
      </w:pPr>
      <w:r w:rsidRPr="00C24143">
        <w:rPr>
          <w:rFonts w:ascii="Times New Roman" w:hAnsi="Times New Roman" w:cs="Times New Roman"/>
          <w:sz w:val="22"/>
          <w:szCs w:val="22"/>
        </w:rPr>
        <w:t xml:space="preserve">  </w:t>
      </w:r>
    </w:p>
    <w:p w:rsidR="00473345" w:rsidRPr="00C24143" w:rsidRDefault="00473345" w:rsidP="00097235">
      <w:pPr>
        <w:pStyle w:val="ConsPlusNonformat"/>
        <w:jc w:val="both"/>
        <w:rPr>
          <w:rFonts w:ascii="Times New Roman" w:hAnsi="Times New Roman" w:cs="Times New Roman"/>
          <w:sz w:val="22"/>
          <w:szCs w:val="22"/>
        </w:rPr>
      </w:pPr>
      <w:r w:rsidRPr="00C24143">
        <w:rPr>
          <w:rFonts w:ascii="Times New Roman" w:hAnsi="Times New Roman" w:cs="Times New Roman"/>
          <w:sz w:val="22"/>
          <w:szCs w:val="22"/>
        </w:rPr>
        <w:t xml:space="preserve">      Муниципальное унитарное предприятие «Жилищно-коммунальный сервис» г. Сосновоборска (МУП «Жилкомсервис»), именуемое в дальнейшем Организация ВКХ, в лице директора Бикищенко Андрея Николаевича, действующего на основании Устава, с одной стороны, и ________________________________,</w:t>
      </w:r>
      <w:r w:rsidRPr="00C24143">
        <w:rPr>
          <w:rFonts w:ascii="Times New Roman" w:hAnsi="Times New Roman" w:cs="Times New Roman"/>
          <w:iCs/>
          <w:sz w:val="22"/>
          <w:szCs w:val="22"/>
        </w:rPr>
        <w:t xml:space="preserve"> </w:t>
      </w:r>
      <w:bookmarkStart w:id="1" w:name="_GoBack"/>
      <w:bookmarkEnd w:id="1"/>
      <w:r w:rsidRPr="00C24143">
        <w:rPr>
          <w:rFonts w:ascii="Times New Roman" w:hAnsi="Times New Roman" w:cs="Times New Roman"/>
          <w:sz w:val="22"/>
          <w:szCs w:val="22"/>
        </w:rPr>
        <w:t xml:space="preserve">именуемое в дальнейшем Абонент, в лице ________________________________, действующего </w:t>
      </w:r>
      <w:r w:rsidRPr="002D0FE1">
        <w:rPr>
          <w:rFonts w:ascii="Times New Roman" w:hAnsi="Times New Roman" w:cs="Times New Roman"/>
          <w:sz w:val="22"/>
          <w:szCs w:val="22"/>
          <w:highlight w:val="yellow"/>
        </w:rPr>
        <w:t>(ей)</w:t>
      </w:r>
      <w:r w:rsidRPr="00C24143">
        <w:rPr>
          <w:rFonts w:ascii="Times New Roman" w:hAnsi="Times New Roman" w:cs="Times New Roman"/>
          <w:sz w:val="22"/>
          <w:szCs w:val="22"/>
        </w:rPr>
        <w:t xml:space="preserve">  на основании ______________, с другой стороны, именуемые в дальнейшем сторонами, заключили настоящий договор о нижеследующем:</w:t>
      </w:r>
    </w:p>
    <w:p w:rsidR="00473345" w:rsidRPr="00C24143" w:rsidRDefault="00473345">
      <w:pPr>
        <w:widowControl w:val="0"/>
        <w:autoSpaceDE w:val="0"/>
        <w:autoSpaceDN w:val="0"/>
        <w:adjustRightInd w:val="0"/>
        <w:spacing w:after="0" w:line="240" w:lineRule="auto"/>
        <w:jc w:val="center"/>
        <w:outlineLvl w:val="1"/>
        <w:rPr>
          <w:rFonts w:ascii="Times New Roman" w:hAnsi="Times New Roman"/>
          <w:b/>
        </w:rPr>
      </w:pPr>
      <w:r w:rsidRPr="00C24143">
        <w:rPr>
          <w:rFonts w:ascii="Times New Roman" w:hAnsi="Times New Roman"/>
          <w:b/>
        </w:rPr>
        <w:t>I. Предмет договора</w:t>
      </w:r>
    </w:p>
    <w:p w:rsidR="00473345" w:rsidRPr="00C24143" w:rsidRDefault="00473345" w:rsidP="006B4C63">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1. По настоящему договору, Организация ВКХ, осуществляющая водоотведение, обязуется осуществлять прием сточных вод (стоков) от Абонента в централизованную систему водоотведения и обеспечивать их транспортировку, очистку и сброс в водный объект, а Абонент обязуется оплачивать водоотведение в сроки, порядке и размере, которые предусмотрены настоящим договором, соблюдать в соответствии с настоящим договором режим водоотведения, нормативы по объему и составу отводимых в централизованную систему водоотведения сточных вод, нормативы допустимых сбросов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а также обеспечивать безопасность эксплуатации находящихся в его ведении канализационных сетей и исправность используемых им приборов учета.</w:t>
      </w:r>
    </w:p>
    <w:p w:rsidR="00473345" w:rsidRPr="00C24143" w:rsidRDefault="00473345" w:rsidP="00025E6D">
      <w:pPr>
        <w:autoSpaceDE w:val="0"/>
        <w:autoSpaceDN w:val="0"/>
        <w:adjustRightInd w:val="0"/>
        <w:spacing w:after="0" w:line="240" w:lineRule="auto"/>
        <w:ind w:firstLine="550"/>
        <w:rPr>
          <w:rFonts w:ascii="Times New Roman" w:hAnsi="Times New Roman"/>
          <w:lang w:eastAsia="ru-RU"/>
        </w:rPr>
      </w:pPr>
      <w:r w:rsidRPr="00C24143">
        <w:rPr>
          <w:rFonts w:ascii="Times New Roman" w:hAnsi="Times New Roman"/>
          <w:lang w:eastAsia="ru-RU"/>
        </w:rPr>
        <w:t>«Организация ВКХ» осуществляет водоотведение стоков  Абонента со следующего объекта:</w:t>
      </w:r>
    </w:p>
    <w:p w:rsidR="00473345" w:rsidRPr="006B4AE1" w:rsidRDefault="00D174D6" w:rsidP="00025E6D">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______________________________________________________________________________________________</w:t>
      </w:r>
    </w:p>
    <w:p w:rsidR="00473345" w:rsidRPr="006B4AE1" w:rsidRDefault="00473345" w:rsidP="006B4AE1">
      <w:pPr>
        <w:pStyle w:val="ConsPlusNormal"/>
        <w:ind w:firstLine="540"/>
        <w:jc w:val="both"/>
        <w:rPr>
          <w:rFonts w:ascii="Times New Roman" w:hAnsi="Times New Roman" w:cs="Times New Roman"/>
        </w:rPr>
      </w:pPr>
      <w:r w:rsidRPr="006B4AE1">
        <w:rPr>
          <w:rFonts w:ascii="Times New Roman" w:hAnsi="Times New Roman" w:cs="Times New Roman"/>
        </w:rPr>
        <w:t xml:space="preserve">Местом исполнения организации ВКХ своих обязательств по договору является точка, расположенная на границе эксплуатационной ответственности Абонента и организации ВКХ: </w:t>
      </w:r>
      <w:r w:rsidRPr="006B4AE1">
        <w:rPr>
          <w:rFonts w:ascii="Times New Roman" w:hAnsi="Times New Roman" w:cs="Times New Roman"/>
          <w:highlight w:val="yellow"/>
        </w:rPr>
        <w:t>_______________________</w:t>
      </w:r>
    </w:p>
    <w:p w:rsidR="00473345" w:rsidRPr="00C24143" w:rsidRDefault="00473345" w:rsidP="00C24143">
      <w:pPr>
        <w:pStyle w:val="ConsPlusNonformat"/>
        <w:ind w:firstLine="550"/>
        <w:jc w:val="both"/>
        <w:rPr>
          <w:rFonts w:ascii="Times New Roman" w:hAnsi="Times New Roman" w:cs="Times New Roman"/>
          <w:sz w:val="22"/>
          <w:szCs w:val="22"/>
        </w:rPr>
      </w:pPr>
      <w:r w:rsidRPr="006B4AE1">
        <w:rPr>
          <w:rFonts w:ascii="Times New Roman" w:hAnsi="Times New Roman" w:cs="Times New Roman"/>
          <w:bCs/>
          <w:sz w:val="22"/>
          <w:szCs w:val="22"/>
        </w:rPr>
        <w:t xml:space="preserve">2. </w:t>
      </w:r>
      <w:r w:rsidRPr="006B4AE1">
        <w:rPr>
          <w:rFonts w:ascii="Times New Roman" w:hAnsi="Times New Roman" w:cs="Times New Roman"/>
          <w:sz w:val="22"/>
          <w:szCs w:val="22"/>
        </w:rPr>
        <w:t>Ориентировочная цена настоящего Договора</w:t>
      </w:r>
      <w:r w:rsidRPr="00C24143">
        <w:rPr>
          <w:rFonts w:ascii="Times New Roman" w:hAnsi="Times New Roman" w:cs="Times New Roman"/>
          <w:sz w:val="22"/>
          <w:szCs w:val="22"/>
        </w:rPr>
        <w:t xml:space="preserve"> составляет ________________ (_________________) рублей ___ коп с учётом НДС-18%.</w:t>
      </w:r>
    </w:p>
    <w:p w:rsidR="00473345" w:rsidRPr="00C24143" w:rsidRDefault="00473345" w:rsidP="000F375C">
      <w:pPr>
        <w:pStyle w:val="ConsPlusNonformat"/>
        <w:ind w:firstLine="550"/>
        <w:jc w:val="both"/>
        <w:rPr>
          <w:rFonts w:ascii="Times New Roman" w:hAnsi="Times New Roman" w:cs="Times New Roman"/>
          <w:sz w:val="22"/>
          <w:szCs w:val="22"/>
        </w:rPr>
      </w:pPr>
      <w:r>
        <w:rPr>
          <w:rFonts w:ascii="Times New Roman" w:hAnsi="Times New Roman" w:cs="Times New Roman"/>
          <w:bCs/>
          <w:sz w:val="22"/>
          <w:szCs w:val="22"/>
        </w:rPr>
        <w:t>3</w:t>
      </w:r>
      <w:r w:rsidRPr="00C24143">
        <w:rPr>
          <w:rFonts w:ascii="Times New Roman" w:hAnsi="Times New Roman" w:cs="Times New Roman"/>
          <w:bCs/>
          <w:sz w:val="22"/>
          <w:szCs w:val="22"/>
        </w:rPr>
        <w:t>. Ответственность за состояние и эксплуатацию канализационных сетей определяется актом разграничения балансовой принадлежности и эксплуатационной ответственности канализационных сетей, который является неотъемлемой частью договора. (Приложение № 1):</w:t>
      </w:r>
      <w:r w:rsidRPr="00C24143">
        <w:rPr>
          <w:rFonts w:ascii="Times New Roman" w:hAnsi="Times New Roman" w:cs="Times New Roman"/>
          <w:sz w:val="22"/>
          <w:szCs w:val="22"/>
        </w:rPr>
        <w:t xml:space="preserve">  </w:t>
      </w:r>
    </w:p>
    <w:p w:rsidR="00473345" w:rsidRPr="00C24143" w:rsidRDefault="00473345" w:rsidP="0023629E">
      <w:pPr>
        <w:autoSpaceDE w:val="0"/>
        <w:autoSpaceDN w:val="0"/>
        <w:adjustRightInd w:val="0"/>
        <w:spacing w:after="0" w:line="240" w:lineRule="auto"/>
        <w:rPr>
          <w:rFonts w:ascii="Times New Roman" w:hAnsi="Times New Roman"/>
          <w:lang w:eastAsia="ru-RU"/>
        </w:rPr>
      </w:pPr>
    </w:p>
    <w:p w:rsidR="00473345" w:rsidRPr="00C24143" w:rsidRDefault="00473345">
      <w:pPr>
        <w:widowControl w:val="0"/>
        <w:autoSpaceDE w:val="0"/>
        <w:autoSpaceDN w:val="0"/>
        <w:adjustRightInd w:val="0"/>
        <w:spacing w:after="0" w:line="240" w:lineRule="auto"/>
        <w:jc w:val="center"/>
        <w:outlineLvl w:val="1"/>
        <w:rPr>
          <w:rFonts w:ascii="Times New Roman" w:hAnsi="Times New Roman"/>
          <w:b/>
        </w:rPr>
      </w:pPr>
      <w:r w:rsidRPr="00C24143">
        <w:rPr>
          <w:rFonts w:ascii="Times New Roman" w:hAnsi="Times New Roman"/>
          <w:b/>
        </w:rPr>
        <w:t>II. Сроки и режим водоотведения</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4</w:t>
      </w:r>
      <w:r w:rsidRPr="00C24143">
        <w:rPr>
          <w:rFonts w:ascii="Times New Roman" w:hAnsi="Times New Roman"/>
        </w:rPr>
        <w:t xml:space="preserve">. Датой начала приема сточных вод является </w:t>
      </w:r>
      <w:r w:rsidRPr="00C24143">
        <w:rPr>
          <w:rFonts w:ascii="Times New Roman" w:hAnsi="Times New Roman"/>
          <w:b/>
          <w:i/>
        </w:rPr>
        <w:t>_______________</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5</w:t>
      </w:r>
      <w:r w:rsidRPr="00C24143">
        <w:rPr>
          <w:rFonts w:ascii="Times New Roman" w:hAnsi="Times New Roman"/>
        </w:rPr>
        <w:t>. Сведения о режиме приема сточных вод определяются в соответствии с условиями подключения (технологического присоединения) к централизованной системе холодного водоотведения согласно приложению №</w:t>
      </w:r>
      <w:r>
        <w:rPr>
          <w:rFonts w:ascii="Times New Roman" w:hAnsi="Times New Roman"/>
        </w:rPr>
        <w:t>2</w:t>
      </w:r>
      <w:r w:rsidRPr="00C24143">
        <w:rPr>
          <w:rFonts w:ascii="Times New Roman" w:hAnsi="Times New Roman"/>
        </w:rPr>
        <w:t>.</w:t>
      </w:r>
    </w:p>
    <w:p w:rsidR="00473345" w:rsidRPr="00C24143" w:rsidRDefault="00473345" w:rsidP="0027168A">
      <w:pPr>
        <w:widowControl w:val="0"/>
        <w:autoSpaceDE w:val="0"/>
        <w:autoSpaceDN w:val="0"/>
        <w:adjustRightInd w:val="0"/>
        <w:spacing w:after="0" w:line="240" w:lineRule="auto"/>
        <w:jc w:val="center"/>
        <w:outlineLvl w:val="1"/>
        <w:rPr>
          <w:rFonts w:ascii="Times New Roman" w:hAnsi="Times New Roman"/>
          <w:b/>
        </w:rPr>
      </w:pPr>
      <w:r w:rsidRPr="00C24143">
        <w:rPr>
          <w:rFonts w:ascii="Times New Roman" w:hAnsi="Times New Roman"/>
          <w:b/>
        </w:rPr>
        <w:t>III. Тарифы, сроки и порядок оплаты по договору</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6</w:t>
      </w:r>
      <w:r w:rsidRPr="00C24143">
        <w:rPr>
          <w:rFonts w:ascii="Times New Roman" w:hAnsi="Times New Roman"/>
        </w:rPr>
        <w:t>. Оплата по настоящему договору осуществляется Абонентом по тарифам на водоотведение (в т.ч. очистку сточных вод), устанавливаемым в соответствии с законодательством Российской Федерации о государственном регулировании цен (тарифов). При установлении организации ВКХ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rsidR="00D174D6" w:rsidRPr="00C960C4" w:rsidRDefault="00473345" w:rsidP="00D174D6">
      <w:pPr>
        <w:autoSpaceDE w:val="0"/>
        <w:spacing w:after="0"/>
        <w:ind w:firstLine="360"/>
        <w:jc w:val="both"/>
        <w:rPr>
          <w:rFonts w:ascii="Times New Roman" w:hAnsi="Times New Roman"/>
          <w:bCs/>
        </w:rPr>
      </w:pPr>
      <w:bookmarkStart w:id="2" w:name="Par1134"/>
      <w:bookmarkEnd w:id="2"/>
      <w:r>
        <w:rPr>
          <w:rFonts w:ascii="Times New Roman" w:hAnsi="Times New Roman"/>
          <w:bCs/>
        </w:rPr>
        <w:t>7</w:t>
      </w:r>
      <w:r w:rsidRPr="00C24143">
        <w:rPr>
          <w:rFonts w:ascii="Times New Roman" w:hAnsi="Times New Roman"/>
          <w:bCs/>
        </w:rPr>
        <w:t xml:space="preserve">. </w:t>
      </w:r>
      <w:r w:rsidRPr="00C24143">
        <w:rPr>
          <w:rFonts w:ascii="Times New Roman" w:hAnsi="Times New Roman"/>
        </w:rPr>
        <w:t xml:space="preserve">Тарифы на </w:t>
      </w:r>
      <w:r w:rsidRPr="008C089C">
        <w:rPr>
          <w:rFonts w:ascii="Times New Roman" w:hAnsi="Times New Roman"/>
        </w:rPr>
        <w:t>водоотведение (в т.ч. в части деятельности по очистке сточных вод) на момент заключения настоящего договора установлены Приказом Региональной энергетической комиссии</w:t>
      </w:r>
      <w:r w:rsidRPr="00C24143">
        <w:rPr>
          <w:rFonts w:ascii="Times New Roman" w:hAnsi="Times New Roman"/>
        </w:rPr>
        <w:t xml:space="preserve"> Красноярского края </w:t>
      </w:r>
      <w:r w:rsidR="00D174D6" w:rsidRPr="00012264">
        <w:rPr>
          <w:rFonts w:ascii="Times New Roman" w:hAnsi="Times New Roman"/>
        </w:rPr>
        <w:t>№</w:t>
      </w:r>
      <w:r w:rsidR="00D174D6">
        <w:rPr>
          <w:rFonts w:ascii="Times New Roman" w:hAnsi="Times New Roman"/>
        </w:rPr>
        <w:t xml:space="preserve"> 275-в</w:t>
      </w:r>
      <w:r w:rsidR="00D174D6" w:rsidRPr="00C960C4">
        <w:rPr>
          <w:rFonts w:ascii="Times New Roman" w:hAnsi="Times New Roman"/>
        </w:rPr>
        <w:t xml:space="preserve"> от </w:t>
      </w:r>
      <w:r w:rsidR="00D174D6">
        <w:rPr>
          <w:rFonts w:ascii="Times New Roman" w:hAnsi="Times New Roman"/>
        </w:rPr>
        <w:t>26.11.2014</w:t>
      </w:r>
      <w:r w:rsidR="00D174D6" w:rsidRPr="00C960C4">
        <w:rPr>
          <w:rFonts w:ascii="Times New Roman" w:hAnsi="Times New Roman"/>
        </w:rPr>
        <w:t>г.</w:t>
      </w:r>
      <w:r w:rsidR="00D174D6" w:rsidRPr="00C960C4">
        <w:rPr>
          <w:rFonts w:ascii="Times New Roman" w:hAnsi="Times New Roman"/>
          <w:bCs/>
        </w:rPr>
        <w:t>:</w:t>
      </w:r>
    </w:p>
    <w:p w:rsidR="00D174D6" w:rsidRPr="00C960C4" w:rsidRDefault="00D174D6" w:rsidP="00D174D6">
      <w:pPr>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тариф на водоотведение (без НДС):</w:t>
      </w:r>
    </w:p>
    <w:p w:rsidR="00D174D6" w:rsidRPr="00C960C4" w:rsidRDefault="00D174D6" w:rsidP="00D174D6">
      <w:pPr>
        <w:autoSpaceDE w:val="0"/>
        <w:autoSpaceDN w:val="0"/>
        <w:adjustRightInd w:val="0"/>
        <w:spacing w:after="0" w:line="240" w:lineRule="auto"/>
        <w:jc w:val="both"/>
        <w:rPr>
          <w:rFonts w:ascii="Times New Roman" w:hAnsi="Times New Roman"/>
        </w:rPr>
      </w:pPr>
      <w:r>
        <w:rPr>
          <w:rFonts w:ascii="Times New Roman" w:hAnsi="Times New Roman"/>
        </w:rPr>
        <w:t>с 1 января 2015 года по 30 июня 2015</w:t>
      </w:r>
      <w:r w:rsidRPr="00C960C4">
        <w:rPr>
          <w:rFonts w:ascii="Times New Roman" w:hAnsi="Times New Roman"/>
        </w:rPr>
        <w:t xml:space="preserve"> года в размере </w:t>
      </w:r>
      <w:r>
        <w:rPr>
          <w:rFonts w:ascii="Times New Roman" w:hAnsi="Times New Roman"/>
        </w:rPr>
        <w:t>11,88</w:t>
      </w:r>
      <w:r w:rsidRPr="00C960C4">
        <w:rPr>
          <w:rFonts w:ascii="Times New Roman" w:hAnsi="Times New Roman"/>
        </w:rPr>
        <w:t xml:space="preserve"> руб./м3;</w:t>
      </w:r>
    </w:p>
    <w:p w:rsidR="00D174D6" w:rsidRPr="00C960C4" w:rsidRDefault="00D174D6" w:rsidP="00D174D6">
      <w:pPr>
        <w:autoSpaceDE w:val="0"/>
        <w:autoSpaceDN w:val="0"/>
        <w:adjustRightInd w:val="0"/>
        <w:spacing w:after="0" w:line="240" w:lineRule="auto"/>
        <w:jc w:val="both"/>
        <w:rPr>
          <w:rFonts w:ascii="Times New Roman" w:hAnsi="Times New Roman"/>
        </w:rPr>
      </w:pPr>
      <w:r w:rsidRPr="00C960C4">
        <w:rPr>
          <w:rFonts w:ascii="Times New Roman" w:hAnsi="Times New Roman"/>
        </w:rPr>
        <w:t>с 1 июля 201</w:t>
      </w:r>
      <w:r>
        <w:rPr>
          <w:rFonts w:ascii="Times New Roman" w:hAnsi="Times New Roman"/>
        </w:rPr>
        <w:t>5 года по 31 декабря 2015</w:t>
      </w:r>
      <w:r w:rsidRPr="00C960C4">
        <w:rPr>
          <w:rFonts w:ascii="Times New Roman" w:hAnsi="Times New Roman"/>
        </w:rPr>
        <w:t xml:space="preserve"> года в размере </w:t>
      </w:r>
      <w:r>
        <w:rPr>
          <w:rFonts w:ascii="Times New Roman" w:hAnsi="Times New Roman"/>
        </w:rPr>
        <w:t>13,15 руб./м3.</w:t>
      </w:r>
    </w:p>
    <w:p w:rsidR="00473345" w:rsidRDefault="00473345" w:rsidP="00D174D6">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В случае изменения регулирующим органом тарифов на водоотведение (очистку) сточных вод, данные тарифы принимаются Абонентом в бесспорном порядке, без предварительного согласования и вводятся в сроки, оговоренные соответствующим решением регулирующего органа. </w:t>
      </w:r>
    </w:p>
    <w:p w:rsidR="00473345" w:rsidRPr="00C24143" w:rsidRDefault="00473345" w:rsidP="003C1235">
      <w:pPr>
        <w:autoSpaceDE w:val="0"/>
        <w:autoSpaceDN w:val="0"/>
        <w:adjustRightInd w:val="0"/>
        <w:spacing w:after="0" w:line="240" w:lineRule="auto"/>
        <w:ind w:firstLine="550"/>
        <w:jc w:val="both"/>
        <w:rPr>
          <w:rFonts w:ascii="Times New Roman" w:hAnsi="Times New Roman"/>
        </w:rPr>
      </w:pPr>
      <w:r w:rsidRPr="00C24143">
        <w:rPr>
          <w:rFonts w:ascii="Times New Roman" w:hAnsi="Times New Roman"/>
        </w:rPr>
        <w:t>Организация ВКХ уведомляет Абонента об изменении тарифов платежными документами. Изменени</w:t>
      </w:r>
      <w:r>
        <w:rPr>
          <w:rFonts w:ascii="Times New Roman" w:hAnsi="Times New Roman"/>
        </w:rPr>
        <w:t>е</w:t>
      </w:r>
      <w:r w:rsidRPr="00C24143">
        <w:rPr>
          <w:rFonts w:ascii="Times New Roman" w:hAnsi="Times New Roman"/>
        </w:rPr>
        <w:t xml:space="preserve"> тарифов в период действия договора не требует его переоформления.</w:t>
      </w:r>
    </w:p>
    <w:p w:rsidR="00473345" w:rsidRPr="00C24143" w:rsidRDefault="00473345" w:rsidP="006B4C6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8</w:t>
      </w:r>
      <w:r w:rsidRPr="00C24143">
        <w:rPr>
          <w:rFonts w:ascii="Times New Roman" w:hAnsi="Times New Roman"/>
        </w:rPr>
        <w:t>.  Расчетный период, установленный настоящим договором, равен 1 календарному месяцу. Абонент оплачивает водоотведение (очистку) сточных вод до 10-го числа месяца, следующего за расчетным месяцем, на основании счет-фактур, выставляемых к оплате организацией ВКХ не позднее 5-го числа месяца, следующего за расчетным. Датой оплаты считается дата поступления денежных средств на расчетный счет организации ВКХ.</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9. Сверка расчетов по настоящему договору проводится между организацией ВКХ и Абонентом не </w:t>
      </w:r>
      <w:r w:rsidRPr="00C24143">
        <w:rPr>
          <w:rFonts w:ascii="Times New Roman" w:hAnsi="Times New Roman"/>
        </w:rPr>
        <w:lastRenderedPageBreak/>
        <w:t>реже 1 раза в год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10.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 и оплачивается Абонентом в сроки, указанные в пункте </w:t>
      </w:r>
      <w:r>
        <w:rPr>
          <w:rFonts w:ascii="Times New Roman" w:hAnsi="Times New Roman"/>
        </w:rPr>
        <w:t>8</w:t>
      </w:r>
      <w:r w:rsidRPr="00C24143">
        <w:rPr>
          <w:rFonts w:ascii="Times New Roman" w:hAnsi="Times New Roman"/>
        </w:rPr>
        <w:t xml:space="preserve"> настоящего договора.</w:t>
      </w:r>
    </w:p>
    <w:p w:rsidR="00473345" w:rsidRPr="00C24143" w:rsidRDefault="00473345">
      <w:pPr>
        <w:widowControl w:val="0"/>
        <w:autoSpaceDE w:val="0"/>
        <w:autoSpaceDN w:val="0"/>
        <w:adjustRightInd w:val="0"/>
        <w:spacing w:after="0" w:line="240" w:lineRule="auto"/>
        <w:jc w:val="center"/>
        <w:outlineLvl w:val="1"/>
        <w:rPr>
          <w:rFonts w:ascii="Times New Roman" w:hAnsi="Times New Roman"/>
          <w:b/>
        </w:rPr>
      </w:pPr>
      <w:r w:rsidRPr="00C24143">
        <w:rPr>
          <w:rFonts w:ascii="Times New Roman" w:hAnsi="Times New Roman"/>
          <w:b/>
        </w:rPr>
        <w:t>IV. Права и обязанности сторон</w:t>
      </w:r>
    </w:p>
    <w:p w:rsidR="00473345" w:rsidRPr="008C089C" w:rsidRDefault="00473345">
      <w:pPr>
        <w:widowControl w:val="0"/>
        <w:autoSpaceDE w:val="0"/>
        <w:autoSpaceDN w:val="0"/>
        <w:adjustRightInd w:val="0"/>
        <w:spacing w:after="0" w:line="240" w:lineRule="auto"/>
        <w:ind w:firstLine="540"/>
        <w:jc w:val="both"/>
        <w:rPr>
          <w:rFonts w:ascii="Times New Roman" w:hAnsi="Times New Roman"/>
        </w:rPr>
      </w:pPr>
      <w:r w:rsidRPr="008C089C">
        <w:rPr>
          <w:rFonts w:ascii="Times New Roman" w:hAnsi="Times New Roman"/>
        </w:rPr>
        <w:t>11. Организация ВКХ обязана:</w:t>
      </w:r>
    </w:p>
    <w:p w:rsidR="00473345" w:rsidRPr="00C24143" w:rsidRDefault="00473345" w:rsidP="00C87695">
      <w:pPr>
        <w:widowControl w:val="0"/>
        <w:autoSpaceDE w:val="0"/>
        <w:autoSpaceDN w:val="0"/>
        <w:adjustRightInd w:val="0"/>
        <w:spacing w:after="0" w:line="240" w:lineRule="auto"/>
        <w:ind w:firstLine="539"/>
        <w:jc w:val="both"/>
        <w:rPr>
          <w:rFonts w:ascii="Times New Roman" w:hAnsi="Times New Roman"/>
        </w:rPr>
      </w:pPr>
      <w:r w:rsidRPr="008C089C">
        <w:rPr>
          <w:rFonts w:ascii="Times New Roman" w:hAnsi="Times New Roman"/>
        </w:rP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473345" w:rsidRPr="00C24143" w:rsidRDefault="00473345" w:rsidP="00C87695">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473345" w:rsidRPr="00C24143" w:rsidRDefault="00473345" w:rsidP="00C87695">
      <w:pPr>
        <w:widowControl w:val="0"/>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в) соблюдать установленный режим приема сточных вод;</w:t>
      </w:r>
    </w:p>
    <w:p w:rsidR="00473345" w:rsidRPr="00C24143" w:rsidRDefault="00473345" w:rsidP="00C8769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г) предупреждать Абонента о временном прекращении или ограничении водоотведения в порядке и в случаях, которые предусмотрены настоящим договором и нормативными правовыми актами Российской Федерации;</w:t>
      </w:r>
    </w:p>
    <w:p w:rsidR="00473345" w:rsidRPr="00C24143" w:rsidRDefault="00473345" w:rsidP="00C87695">
      <w:pPr>
        <w:widowControl w:val="0"/>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д) принимать необходимые меры по своевременной ликвидации аварий и повреждений на централизованных системах водоотведения,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473345" w:rsidRPr="00C24143" w:rsidRDefault="00473345" w:rsidP="00C87695">
      <w:pPr>
        <w:widowControl w:val="0"/>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 xml:space="preserve">е) требовать от абонента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требований к составу и свойствам сточных вод, установленных в целях предотвращения негативного воздействия на централизованную систему водоотведения; </w:t>
      </w:r>
    </w:p>
    <w:p w:rsidR="00473345" w:rsidRPr="00C24143" w:rsidRDefault="00473345" w:rsidP="00C87695">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ж) осуществлять контроль за соблюдением абонентом режима водоотведения и нормативов по объему и составу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73345" w:rsidRPr="00C24143" w:rsidRDefault="00473345" w:rsidP="00C87695">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473345" w:rsidRPr="00C24143" w:rsidRDefault="00473345" w:rsidP="00C87695">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473345" w:rsidRPr="00C24143" w:rsidRDefault="00473345" w:rsidP="00C87695">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w:t>
      </w:r>
    </w:p>
    <w:p w:rsidR="00473345" w:rsidRPr="00C24143" w:rsidRDefault="00473345" w:rsidP="00C87695">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 xml:space="preserve">л) опломбировать </w:t>
      </w:r>
      <w:r w:rsidRPr="003C1235">
        <w:rPr>
          <w:rFonts w:ascii="Times New Roman" w:hAnsi="Times New Roman"/>
        </w:rPr>
        <w:t xml:space="preserve">абоненту приборы учета сточных вод без взимания платы, за исключением случаев, предусмотренных </w:t>
      </w:r>
      <w:hyperlink r:id="rId8" w:history="1">
        <w:r w:rsidRPr="003C1235">
          <w:rPr>
            <w:rFonts w:ascii="Times New Roman" w:hAnsi="Times New Roman"/>
          </w:rPr>
          <w:t>правилами</w:t>
        </w:r>
      </w:hyperlink>
      <w:r w:rsidRPr="00C24143">
        <w:rPr>
          <w:rFonts w:ascii="Times New Roman" w:hAnsi="Times New Roman"/>
        </w:rPr>
        <w:t xml:space="preserve">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473345" w:rsidRPr="00C24143" w:rsidRDefault="00473345" w:rsidP="00094A9A">
      <w:pPr>
        <w:widowControl w:val="0"/>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12. Организация ВКХ вправе:</w:t>
      </w:r>
    </w:p>
    <w:p w:rsidR="00473345" w:rsidRPr="00C24143" w:rsidRDefault="00473345" w:rsidP="00094A9A">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а) осуществлять контроль за правильностью осуществления Абонентом учета объемов отведенных сточных вод;</w:t>
      </w:r>
    </w:p>
    <w:p w:rsidR="00473345" w:rsidRPr="00C24143" w:rsidRDefault="00473345" w:rsidP="005C30C5">
      <w:pPr>
        <w:pStyle w:val="ConsPlusNormal"/>
        <w:ind w:firstLine="540"/>
        <w:jc w:val="both"/>
        <w:rPr>
          <w:rFonts w:ascii="Times New Roman" w:hAnsi="Times New Roman" w:cs="Times New Roman"/>
        </w:rPr>
      </w:pPr>
      <w:r w:rsidRPr="00C24143">
        <w:rPr>
          <w:rFonts w:ascii="Times New Roman" w:hAnsi="Times New Roman" w:cs="Times New Roman"/>
        </w:rPr>
        <w:t xml:space="preserve">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 осуществлять контроль состава и свойств сточных вод, в том числе контроль за соблюдением абонентами нормативов допустимых сбросов, нормативов водоотведения по объему и составу сточных вод, требований к составу и свойствам сточных вод, установленных в целях предотвращения негативного </w:t>
      </w:r>
      <w:r w:rsidRPr="00C24143">
        <w:rPr>
          <w:rFonts w:ascii="Times New Roman" w:hAnsi="Times New Roman" w:cs="Times New Roman"/>
        </w:rPr>
        <w:lastRenderedPageBreak/>
        <w:t>воздействия на работу централизованной системы водоотведения;</w:t>
      </w:r>
    </w:p>
    <w:p w:rsidR="00473345" w:rsidRPr="00C24143" w:rsidRDefault="00473345" w:rsidP="00094A9A">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в) временно прекращать или ограничивать водоотведение в случаях, предусмотренных законодательством Российской Федерации;</w:t>
      </w:r>
    </w:p>
    <w:p w:rsidR="00473345" w:rsidRPr="00C24143" w:rsidRDefault="00473345" w:rsidP="00094A9A">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г) взимать с Абонента плату за отведение сточных вод сверх установленных нормативов по объему и составу сточных вод, отводимых в централизованную систему водоотведения, плату за негативное воздействие на работу централизованной системы водоотведения;</w:t>
      </w:r>
    </w:p>
    <w:p w:rsidR="00473345" w:rsidRPr="00C24143" w:rsidRDefault="00473345" w:rsidP="00094A9A">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д) инициировать проведение сверки расчетов по настоящему договору.</w:t>
      </w:r>
    </w:p>
    <w:p w:rsidR="00473345" w:rsidRPr="00C24143" w:rsidRDefault="00473345" w:rsidP="00094A9A">
      <w:pPr>
        <w:widowControl w:val="0"/>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е) иметь беспрепятственный доступ к канализационным сетям, местам отбора проб сточных вод и приборам учета стоков в порядке, предусмотренном действующим законодательством и настоящим договором.</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13. Абонент обязан:</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а) обеспечивать эксплуатацию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в) обеспечивать учет отводимых сточных вод в порядке, установленном </w:t>
      </w:r>
      <w:hyperlink w:anchor="Par1198" w:history="1">
        <w:r w:rsidRPr="00C24143">
          <w:rPr>
            <w:rFonts w:ascii="Times New Roman" w:hAnsi="Times New Roman"/>
          </w:rPr>
          <w:t>разделом V</w:t>
        </w:r>
      </w:hyperlink>
      <w:r w:rsidRPr="00C24143">
        <w:rPr>
          <w:rFonts w:ascii="Times New Roman" w:hAnsi="Times New Roman"/>
        </w:rPr>
        <w:t xml:space="preserve"> настоящего договора, и в соответствии с правилами организации коммерческого учета воды, сточных вод, утверждаемыми Правительством Российской Федерации, если иное не предусмотрено настоящим договором;</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г) установить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9" w:history="1">
        <w:r w:rsidRPr="00C24143">
          <w:rPr>
            <w:rFonts w:ascii="Times New Roman" w:hAnsi="Times New Roman"/>
          </w:rPr>
          <w:t>правилами</w:t>
        </w:r>
      </w:hyperlink>
      <w:r w:rsidRPr="00C24143">
        <w:rPr>
          <w:rFonts w:ascii="Times New Roman" w:hAnsi="Times New Roman"/>
        </w:rPr>
        <w:t xml:space="preserve"> холодного водоснабжения и водоотведения, утверждаемыми Правительством Российской Федерации;</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д) соблюдать установленный настоящим договором режим водоотведения;</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е) производить оплату по настоящему договору в порядке, в сроки и размере, которые определены в соответствии с настоящим договором,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централизованную систему водоотведения, а также вносить плату за вред, причиненный водному объекту;</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ж) обеспечивать беспрепятственный доступ представителей организации ВКХ или по ее указанию представителям иной организации к канализационным сетям, местам отбора проб сточных вод и приборам учета в случаях и в порядке, которые предусмотрены действующим законодательством и настоящим договором;</w:t>
      </w:r>
    </w:p>
    <w:p w:rsidR="00473345" w:rsidRPr="00C24143" w:rsidRDefault="00473345" w:rsidP="001540D9">
      <w:pPr>
        <w:widowControl w:val="0"/>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з) 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Абонента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сточных вод, установленные в целях предотвращения негативного воздействия на централизованную систему водоотведения;</w:t>
      </w:r>
    </w:p>
    <w:p w:rsidR="00473345" w:rsidRPr="00C24143" w:rsidRDefault="00473345" w:rsidP="001540D9">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и) уведомлять организацию ВКХ в случае передачи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или пользования третьими лицами такими объектами, устройствами или сооружениями;</w:t>
      </w:r>
    </w:p>
    <w:p w:rsidR="00473345" w:rsidRPr="00C24143" w:rsidRDefault="00473345" w:rsidP="001540D9">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к) незамедлительно сообщать организации ВКХ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473345" w:rsidRPr="00C24143" w:rsidRDefault="00473345" w:rsidP="001540D9">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473345" w:rsidRPr="00C24143" w:rsidRDefault="00473345" w:rsidP="005C30C5">
      <w:pPr>
        <w:pStyle w:val="ConsPlusNormal"/>
        <w:ind w:firstLine="540"/>
        <w:jc w:val="both"/>
        <w:rPr>
          <w:rFonts w:ascii="Times New Roman" w:hAnsi="Times New Roman" w:cs="Times New Roman"/>
        </w:rPr>
      </w:pPr>
      <w:r w:rsidRPr="00C24143">
        <w:rPr>
          <w:rFonts w:ascii="Times New Roman" w:hAnsi="Times New Roman" w:cs="Times New Roman"/>
        </w:rPr>
        <w:t>м) предоставлять иным абонентам и транзитным организациям возможность подключения (технологического присоединения) к канализационным сетям, сооружениям и устройствам, принадлежащим на законном основании Абоненту, только при наличии согласования с организацией ВКХ;</w:t>
      </w:r>
    </w:p>
    <w:p w:rsidR="00473345" w:rsidRPr="00C24143" w:rsidRDefault="00473345" w:rsidP="001540D9">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н) представлять организации ВКХ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473345" w:rsidRPr="00C24143" w:rsidRDefault="00473345" w:rsidP="001540D9">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lastRenderedPageBreak/>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473345" w:rsidRPr="00F313A6" w:rsidRDefault="00473345" w:rsidP="001540D9">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 xml:space="preserve">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w:t>
      </w:r>
      <w:r w:rsidRPr="00F313A6">
        <w:rPr>
          <w:rFonts w:ascii="Times New Roman" w:hAnsi="Times New Roman"/>
        </w:rPr>
        <w:t>согласия организации ВКХ;</w:t>
      </w:r>
    </w:p>
    <w:p w:rsidR="00473345" w:rsidRPr="00F313A6" w:rsidRDefault="00473345" w:rsidP="001540D9">
      <w:pPr>
        <w:autoSpaceDE w:val="0"/>
        <w:autoSpaceDN w:val="0"/>
        <w:adjustRightInd w:val="0"/>
        <w:spacing w:after="0" w:line="240" w:lineRule="auto"/>
        <w:ind w:firstLine="539"/>
        <w:jc w:val="both"/>
        <w:rPr>
          <w:rFonts w:ascii="Times New Roman" w:hAnsi="Times New Roman"/>
        </w:rPr>
      </w:pPr>
      <w:r w:rsidRPr="00F313A6">
        <w:rPr>
          <w:rFonts w:ascii="Times New Roman" w:hAnsi="Times New Roman"/>
        </w:rPr>
        <w:t>р) осуществлять сброс сточных вод от напорных коллекторов Абонента в самотечную сеть канализации организации ВКХ через колодец - гаситель напора;</w:t>
      </w:r>
    </w:p>
    <w:p w:rsidR="00473345" w:rsidRPr="00F313A6" w:rsidRDefault="00473345" w:rsidP="001540D9">
      <w:pPr>
        <w:autoSpaceDE w:val="0"/>
        <w:autoSpaceDN w:val="0"/>
        <w:adjustRightInd w:val="0"/>
        <w:spacing w:after="0" w:line="240" w:lineRule="auto"/>
        <w:ind w:firstLine="539"/>
        <w:jc w:val="both"/>
        <w:rPr>
          <w:rFonts w:ascii="Times New Roman" w:hAnsi="Times New Roman"/>
        </w:rPr>
      </w:pPr>
      <w:r w:rsidRPr="00F313A6">
        <w:rPr>
          <w:rFonts w:ascii="Times New Roman" w:hAnsi="Times New Roman"/>
        </w:rPr>
        <w:t xml:space="preserve">с) обеспечивать локальную очистку сточных вод в случаях, предусмотренных </w:t>
      </w:r>
      <w:hyperlink r:id="rId10" w:history="1">
        <w:r w:rsidRPr="00F313A6">
          <w:rPr>
            <w:rFonts w:ascii="Times New Roman" w:hAnsi="Times New Roman"/>
          </w:rPr>
          <w:t>правилами</w:t>
        </w:r>
      </w:hyperlink>
      <w:r w:rsidRPr="00F313A6">
        <w:rPr>
          <w:rFonts w:ascii="Times New Roman" w:hAnsi="Times New Roman"/>
        </w:rPr>
        <w:t xml:space="preserve"> холодного водоснабжения и водоотведения, утверждаемыми Правительством Российской Федерации;</w:t>
      </w:r>
    </w:p>
    <w:p w:rsidR="00473345" w:rsidRPr="00F313A6" w:rsidRDefault="00473345" w:rsidP="000A7462">
      <w:pPr>
        <w:pStyle w:val="ConsPlusNormal"/>
        <w:ind w:firstLine="540"/>
        <w:jc w:val="both"/>
        <w:rPr>
          <w:rFonts w:ascii="Times New Roman" w:hAnsi="Times New Roman" w:cs="Times New Roman"/>
        </w:rPr>
      </w:pPr>
      <w:r w:rsidRPr="00F313A6">
        <w:rPr>
          <w:rFonts w:ascii="Times New Roman" w:hAnsi="Times New Roman" w:cs="Times New Roman"/>
        </w:rPr>
        <w:t xml:space="preserve">т) в случаях, установленных </w:t>
      </w:r>
      <w:hyperlink r:id="rId11" w:history="1">
        <w:r w:rsidRPr="00F313A6">
          <w:rPr>
            <w:rFonts w:ascii="Times New Roman" w:hAnsi="Times New Roman" w:cs="Times New Roman"/>
          </w:rPr>
          <w:t>правилами</w:t>
        </w:r>
      </w:hyperlink>
      <w:r w:rsidRPr="00F313A6">
        <w:rPr>
          <w:rFonts w:ascii="Times New Roman" w:hAnsi="Times New Roman" w:cs="Times New Roman"/>
        </w:rPr>
        <w:t xml:space="preserve"> холодного водоснабжения и водоотведения, утверждаемыми Правительством Российской Федерации, представлять в организацию ВКХ расчет платы за негативное воздействие на работу централизованной системы водоотведения, а также подавать декларацию о составе и свойствах сточных вод и уведомлять организацию ВКХ в случае нарушения этой декларации.</w:t>
      </w:r>
    </w:p>
    <w:p w:rsidR="00473345" w:rsidRPr="00F313A6" w:rsidRDefault="00473345" w:rsidP="001B2F4A">
      <w:pPr>
        <w:widowControl w:val="0"/>
        <w:autoSpaceDE w:val="0"/>
        <w:autoSpaceDN w:val="0"/>
        <w:adjustRightInd w:val="0"/>
        <w:spacing w:after="0" w:line="240" w:lineRule="auto"/>
        <w:ind w:firstLine="540"/>
        <w:jc w:val="both"/>
        <w:rPr>
          <w:rFonts w:ascii="Times New Roman" w:hAnsi="Times New Roman"/>
        </w:rPr>
      </w:pPr>
      <w:r w:rsidRPr="00F313A6">
        <w:rPr>
          <w:rFonts w:ascii="Times New Roman" w:hAnsi="Times New Roman"/>
        </w:rPr>
        <w:t>14. Абонент имеет право:</w:t>
      </w:r>
    </w:p>
    <w:p w:rsidR="00473345" w:rsidRPr="00C24143" w:rsidRDefault="00473345" w:rsidP="001B2F4A">
      <w:pPr>
        <w:autoSpaceDE w:val="0"/>
        <w:autoSpaceDN w:val="0"/>
        <w:adjustRightInd w:val="0"/>
        <w:spacing w:after="0" w:line="240" w:lineRule="auto"/>
        <w:ind w:firstLine="540"/>
        <w:jc w:val="both"/>
        <w:rPr>
          <w:rFonts w:ascii="Times New Roman" w:hAnsi="Times New Roman"/>
        </w:rPr>
      </w:pPr>
      <w:r w:rsidRPr="00F313A6">
        <w:rPr>
          <w:rFonts w:ascii="Times New Roman" w:hAnsi="Times New Roman"/>
        </w:rPr>
        <w:t xml:space="preserve">а) получать от организации ВКХ информацию о результатах производственного контроля состава и свойств сточных вод, осуществляемого организацией ВКХ, в соответствии с </w:t>
      </w:r>
      <w:hyperlink r:id="rId12" w:history="1">
        <w:r w:rsidRPr="00F313A6">
          <w:rPr>
            <w:rFonts w:ascii="Times New Roman" w:hAnsi="Times New Roman"/>
          </w:rPr>
          <w:t>Правилами</w:t>
        </w:r>
      </w:hyperlink>
      <w:r w:rsidRPr="00F313A6">
        <w:rPr>
          <w:rFonts w:ascii="Times New Roman" w:hAnsi="Times New Roman"/>
        </w:rPr>
        <w:t xml:space="preserve"> осуществления контроля состава и свойств сточных вод, утвержденными постановлением Правительства Российской Федерации от 21 июня </w:t>
      </w:r>
      <w:smartTag w:uri="urn:schemas-microsoft-com:office:smarttags" w:element="metricconverter">
        <w:smartTagPr>
          <w:attr w:name="ProductID" w:val="2013 г"/>
        </w:smartTagPr>
        <w:r w:rsidRPr="00F313A6">
          <w:rPr>
            <w:rFonts w:ascii="Times New Roman" w:hAnsi="Times New Roman"/>
          </w:rPr>
          <w:t>2013 г</w:t>
        </w:r>
      </w:smartTag>
      <w:r w:rsidRPr="00F313A6">
        <w:rPr>
          <w:rFonts w:ascii="Times New Roman" w:hAnsi="Times New Roman"/>
        </w:rPr>
        <w:t>. N 525 "Об утверждении Правил осуществления контроля состава</w:t>
      </w:r>
      <w:r w:rsidRPr="00C24143">
        <w:rPr>
          <w:rFonts w:ascii="Times New Roman" w:hAnsi="Times New Roman"/>
        </w:rPr>
        <w:t xml:space="preserve"> и свойств сточных вод";</w:t>
      </w:r>
    </w:p>
    <w:p w:rsidR="00473345" w:rsidRPr="00C24143" w:rsidRDefault="00473345" w:rsidP="001B2F4A">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б) получать от организации ВКХ информацию об изменении установленных тарифов на водоотведение;</w:t>
      </w:r>
    </w:p>
    <w:p w:rsidR="00473345" w:rsidRPr="00C24143" w:rsidRDefault="00473345" w:rsidP="001B2F4A">
      <w:pPr>
        <w:pStyle w:val="ConsPlusNonformat"/>
        <w:rPr>
          <w:rFonts w:ascii="Times New Roman" w:hAnsi="Times New Roman" w:cs="Times New Roman"/>
          <w:sz w:val="22"/>
          <w:szCs w:val="22"/>
        </w:rPr>
      </w:pPr>
      <w:r w:rsidRPr="00C24143">
        <w:rPr>
          <w:rFonts w:ascii="Times New Roman" w:hAnsi="Times New Roman" w:cs="Times New Roman"/>
          <w:sz w:val="22"/>
          <w:szCs w:val="22"/>
        </w:rPr>
        <w:t xml:space="preserve">    в) привлекать третьих лиц для выполнения работ по устройству узла учета</w:t>
      </w:r>
    </w:p>
    <w:p w:rsidR="00473345" w:rsidRPr="00C24143" w:rsidRDefault="00473345" w:rsidP="001B2F4A">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г) инициировать проведение сверки расчетов по настоящему договору;</w:t>
      </w:r>
    </w:p>
    <w:p w:rsidR="00473345" w:rsidRDefault="00473345" w:rsidP="001B2F4A">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д) осуществлять в целях контроля состава и свойств сточных вод отбор проб сточных вод, в том числе параллельных проб, принимать участие в отборе проб сточных вод, осуществляемом организацией ВКХ.</w:t>
      </w:r>
    </w:p>
    <w:p w:rsidR="00473345" w:rsidRPr="00C24143" w:rsidRDefault="00473345" w:rsidP="001B2F4A">
      <w:pPr>
        <w:autoSpaceDE w:val="0"/>
        <w:autoSpaceDN w:val="0"/>
        <w:adjustRightInd w:val="0"/>
        <w:spacing w:after="0" w:line="240" w:lineRule="auto"/>
        <w:ind w:firstLine="540"/>
        <w:jc w:val="both"/>
        <w:rPr>
          <w:rFonts w:ascii="Times New Roman" w:hAnsi="Times New Roman"/>
        </w:rPr>
      </w:pPr>
    </w:p>
    <w:p w:rsidR="00473345" w:rsidRPr="00C24143" w:rsidRDefault="00473345" w:rsidP="005D3A24">
      <w:pPr>
        <w:widowControl w:val="0"/>
        <w:autoSpaceDE w:val="0"/>
        <w:autoSpaceDN w:val="0"/>
        <w:adjustRightInd w:val="0"/>
        <w:spacing w:after="0" w:line="240" w:lineRule="auto"/>
        <w:ind w:firstLine="540"/>
        <w:jc w:val="both"/>
        <w:rPr>
          <w:rFonts w:ascii="Times New Roman" w:hAnsi="Times New Roman"/>
          <w:b/>
        </w:rPr>
      </w:pPr>
      <w:r w:rsidRPr="00C24143">
        <w:rPr>
          <w:rFonts w:ascii="Times New Roman" w:hAnsi="Times New Roman"/>
        </w:rPr>
        <w:t xml:space="preserve">          </w:t>
      </w:r>
      <w:bookmarkStart w:id="3" w:name="Par1198"/>
      <w:bookmarkEnd w:id="3"/>
      <w:r w:rsidRPr="004A4D0B">
        <w:rPr>
          <w:rFonts w:ascii="Times New Roman" w:hAnsi="Times New Roman"/>
          <w:b/>
        </w:rPr>
        <w:t>V. Порядок</w:t>
      </w:r>
      <w:r w:rsidRPr="00C24143">
        <w:rPr>
          <w:rFonts w:ascii="Times New Roman" w:hAnsi="Times New Roman"/>
          <w:b/>
        </w:rPr>
        <w:t xml:space="preserve"> осуществления учета принимаемых сточных вод, сроки и способы</w:t>
      </w:r>
    </w:p>
    <w:p w:rsidR="00473345" w:rsidRPr="00C24143" w:rsidRDefault="00473345">
      <w:pPr>
        <w:widowControl w:val="0"/>
        <w:autoSpaceDE w:val="0"/>
        <w:autoSpaceDN w:val="0"/>
        <w:adjustRightInd w:val="0"/>
        <w:spacing w:after="0" w:line="240" w:lineRule="auto"/>
        <w:jc w:val="center"/>
        <w:rPr>
          <w:rFonts w:ascii="Times New Roman" w:hAnsi="Times New Roman"/>
          <w:b/>
        </w:rPr>
      </w:pPr>
      <w:r w:rsidRPr="00C24143">
        <w:rPr>
          <w:rFonts w:ascii="Times New Roman" w:hAnsi="Times New Roman"/>
          <w:b/>
        </w:rPr>
        <w:t>представления сведений и показаний приборов учета организации ВКХ</w:t>
      </w:r>
    </w:p>
    <w:p w:rsidR="00473345" w:rsidRPr="00C24143" w:rsidRDefault="00473345" w:rsidP="00745D48">
      <w:pPr>
        <w:widowControl w:val="0"/>
        <w:autoSpaceDE w:val="0"/>
        <w:autoSpaceDN w:val="0"/>
        <w:adjustRightInd w:val="0"/>
        <w:spacing w:after="0" w:line="240" w:lineRule="auto"/>
        <w:ind w:firstLine="330"/>
        <w:jc w:val="both"/>
        <w:rPr>
          <w:rFonts w:ascii="Times New Roman" w:hAnsi="Times New Roman"/>
        </w:rPr>
      </w:pPr>
      <w:r w:rsidRPr="00C24143">
        <w:rPr>
          <w:rFonts w:ascii="Times New Roman" w:hAnsi="Times New Roman"/>
        </w:rPr>
        <w:t>15. Для учета объемов принятых сточных вод стороны используют приборы учета, если иное не предусмотрено правилами организации коммерческого учета воды и сточных вод, утверждаемыми Правительством Российской Федерации.</w:t>
      </w:r>
      <w:r w:rsidRPr="00745D48">
        <w:rPr>
          <w:rFonts w:ascii="Times New Roman" w:hAnsi="Times New Roman"/>
        </w:rPr>
        <w:t xml:space="preserve"> </w:t>
      </w:r>
      <w:r w:rsidRPr="00C24143">
        <w:rPr>
          <w:rFonts w:ascii="Times New Roman" w:hAnsi="Times New Roman"/>
        </w:rPr>
        <w:t xml:space="preserve">Сведения об узлах учета и приборах учета сточных вод и местах отбора проб сточных вод приведены в приложении № </w:t>
      </w:r>
      <w:r>
        <w:rPr>
          <w:rFonts w:ascii="Times New Roman" w:hAnsi="Times New Roman"/>
        </w:rPr>
        <w:t>3</w:t>
      </w:r>
      <w:r w:rsidRPr="00C24143">
        <w:rPr>
          <w:rFonts w:ascii="Times New Roman" w:hAnsi="Times New Roman"/>
        </w:rPr>
        <w:t>.</w:t>
      </w:r>
    </w:p>
    <w:p w:rsidR="00473345" w:rsidRPr="00745D48" w:rsidRDefault="00473345" w:rsidP="002075C5">
      <w:pPr>
        <w:widowControl w:val="0"/>
        <w:autoSpaceDE w:val="0"/>
        <w:autoSpaceDN w:val="0"/>
        <w:adjustRightInd w:val="0"/>
        <w:spacing w:after="0" w:line="240" w:lineRule="auto"/>
        <w:ind w:firstLine="330"/>
        <w:jc w:val="both"/>
        <w:rPr>
          <w:rFonts w:ascii="Times New Roman" w:hAnsi="Times New Roman"/>
          <w:szCs w:val="24"/>
        </w:rPr>
      </w:pPr>
      <w:r w:rsidRPr="00745D48">
        <w:rPr>
          <w:rFonts w:ascii="Times New Roman" w:hAnsi="Times New Roman"/>
        </w:rPr>
        <w:t xml:space="preserve">16. </w:t>
      </w:r>
      <w:r w:rsidRPr="00C24143">
        <w:rPr>
          <w:rFonts w:ascii="Times New Roman" w:hAnsi="Times New Roman"/>
        </w:rPr>
        <w:t xml:space="preserve">Коммерческий учет отведенных сточных вод обеспечивает Абонент. </w:t>
      </w:r>
      <w:r w:rsidRPr="00745D48">
        <w:rPr>
          <w:rFonts w:ascii="Times New Roman" w:hAnsi="Times New Roman"/>
          <w:szCs w:val="24"/>
        </w:rPr>
        <w:t xml:space="preserve">Количество принятых Организацией ВХК сточных вод определяется </w:t>
      </w:r>
      <w:r w:rsidRPr="00C24143">
        <w:rPr>
          <w:rFonts w:ascii="Times New Roman" w:hAnsi="Times New Roman"/>
        </w:rPr>
        <w:t>Абонентом</w:t>
      </w:r>
      <w:r w:rsidRPr="00745D48">
        <w:rPr>
          <w:rFonts w:ascii="Times New Roman" w:hAnsi="Times New Roman"/>
          <w:szCs w:val="24"/>
        </w:rPr>
        <w:t xml:space="preserve"> следующим образом:</w:t>
      </w:r>
    </w:p>
    <w:p w:rsidR="00473345" w:rsidRPr="007C2536" w:rsidRDefault="00473345" w:rsidP="002075C5">
      <w:pPr>
        <w:widowControl w:val="0"/>
        <w:autoSpaceDE w:val="0"/>
        <w:autoSpaceDN w:val="0"/>
        <w:adjustRightInd w:val="0"/>
        <w:spacing w:after="0" w:line="240" w:lineRule="auto"/>
        <w:ind w:firstLine="330"/>
        <w:jc w:val="both"/>
        <w:rPr>
          <w:rFonts w:ascii="Times New Roman" w:hAnsi="Times New Roman"/>
        </w:rPr>
      </w:pPr>
      <w:r w:rsidRPr="00745D48">
        <w:rPr>
          <w:rFonts w:ascii="Times New Roman" w:hAnsi="Times New Roman"/>
          <w:szCs w:val="24"/>
        </w:rPr>
        <w:t>______</w:t>
      </w:r>
      <w:r w:rsidRPr="00745D48">
        <w:rPr>
          <w:rFonts w:ascii="Times New Roman" w:hAnsi="Times New Roman"/>
        </w:rPr>
        <w:t xml:space="preserve"> </w:t>
      </w:r>
      <w:r w:rsidRPr="007C2536">
        <w:rPr>
          <w:rFonts w:ascii="Times New Roman" w:hAnsi="Times New Roman"/>
          <w:b/>
          <w:highlight w:val="yellow"/>
        </w:rPr>
        <w:t>по показаниям приборов учета</w:t>
      </w:r>
      <w:r w:rsidRPr="00745D48">
        <w:rPr>
          <w:rFonts w:ascii="Times New Roman" w:hAnsi="Times New Roman"/>
          <w:szCs w:val="24"/>
          <w:highlight w:val="yellow"/>
        </w:rPr>
        <w:t xml:space="preserve"> (</w:t>
      </w:r>
      <w:r>
        <w:rPr>
          <w:rFonts w:ascii="Times New Roman" w:hAnsi="Times New Roman"/>
          <w:szCs w:val="24"/>
          <w:highlight w:val="yellow"/>
        </w:rPr>
        <w:t>если есть минусовки-указать какие именно!</w:t>
      </w:r>
      <w:r w:rsidRPr="00745D48">
        <w:rPr>
          <w:rFonts w:ascii="Times New Roman" w:hAnsi="Times New Roman"/>
          <w:szCs w:val="24"/>
          <w:highlight w:val="yellow"/>
        </w:rPr>
        <w:t>)</w:t>
      </w:r>
      <w:r w:rsidRPr="00745D48">
        <w:rPr>
          <w:rFonts w:ascii="Times New Roman" w:hAnsi="Times New Roman"/>
          <w:szCs w:val="24"/>
        </w:rPr>
        <w:t>_</w:t>
      </w:r>
      <w:r>
        <w:rPr>
          <w:rFonts w:ascii="Times New Roman" w:hAnsi="Times New Roman"/>
          <w:szCs w:val="24"/>
        </w:rPr>
        <w:t xml:space="preserve">или </w:t>
      </w:r>
      <w:r w:rsidRPr="007C2536">
        <w:rPr>
          <w:rFonts w:ascii="Times New Roman" w:hAnsi="Times New Roman"/>
          <w:b/>
          <w:szCs w:val="24"/>
          <w:highlight w:val="yellow"/>
        </w:rPr>
        <w:t>расчетным способом</w:t>
      </w:r>
      <w:r w:rsidRPr="007C2536">
        <w:rPr>
          <w:rFonts w:ascii="Times New Roman" w:hAnsi="Times New Roman"/>
          <w:szCs w:val="24"/>
          <w:highlight w:val="yellow"/>
        </w:rPr>
        <w:t xml:space="preserve"> </w:t>
      </w:r>
      <w:r>
        <w:rPr>
          <w:rFonts w:ascii="Times New Roman" w:hAnsi="Times New Roman"/>
          <w:szCs w:val="24"/>
          <w:highlight w:val="yellow"/>
        </w:rPr>
        <w:t>(указывать как именно не надо, ибо это есть в п.19)</w:t>
      </w:r>
      <w:r w:rsidRPr="007C2536">
        <w:rPr>
          <w:rFonts w:ascii="Times New Roman" w:hAnsi="Times New Roman"/>
        </w:rPr>
        <w:t>______________________</w:t>
      </w:r>
    </w:p>
    <w:p w:rsidR="00473345" w:rsidRPr="00C24143" w:rsidRDefault="00473345" w:rsidP="007A335A">
      <w:pPr>
        <w:pStyle w:val="ConsPlusNonformat"/>
        <w:ind w:firstLine="330"/>
        <w:jc w:val="both"/>
        <w:rPr>
          <w:rFonts w:ascii="Times New Roman" w:hAnsi="Times New Roman" w:cs="Times New Roman"/>
          <w:sz w:val="22"/>
          <w:szCs w:val="22"/>
        </w:rPr>
      </w:pPr>
      <w:r w:rsidRPr="007C2536">
        <w:rPr>
          <w:rFonts w:ascii="Times New Roman" w:hAnsi="Times New Roman" w:cs="Times New Roman"/>
          <w:sz w:val="22"/>
          <w:szCs w:val="22"/>
        </w:rPr>
        <w:t>17. В случае отсутствия у Абонента приборов учета сточных вод</w:t>
      </w:r>
      <w:r>
        <w:rPr>
          <w:rFonts w:ascii="Times New Roman" w:hAnsi="Times New Roman" w:cs="Times New Roman"/>
          <w:sz w:val="22"/>
          <w:szCs w:val="22"/>
        </w:rPr>
        <w:t xml:space="preserve"> на момент заключения настоящего договора</w:t>
      </w:r>
      <w:r w:rsidRPr="007C2536">
        <w:rPr>
          <w:rFonts w:ascii="Times New Roman" w:hAnsi="Times New Roman" w:cs="Times New Roman"/>
          <w:sz w:val="22"/>
          <w:szCs w:val="22"/>
        </w:rPr>
        <w:t xml:space="preserve">, Абонент обязан </w:t>
      </w:r>
      <w:r>
        <w:rPr>
          <w:rFonts w:ascii="Times New Roman" w:hAnsi="Times New Roman" w:cs="Times New Roman"/>
          <w:sz w:val="22"/>
          <w:szCs w:val="22"/>
        </w:rPr>
        <w:t xml:space="preserve">в срок </w:t>
      </w:r>
      <w:r w:rsidRPr="007C2536">
        <w:rPr>
          <w:rFonts w:ascii="Times New Roman" w:hAnsi="Times New Roman" w:cs="Times New Roman"/>
          <w:sz w:val="22"/>
          <w:szCs w:val="22"/>
        </w:rPr>
        <w:t xml:space="preserve">до </w:t>
      </w:r>
      <w:r w:rsidR="00D174D6">
        <w:rPr>
          <w:rFonts w:ascii="Times New Roman" w:hAnsi="Times New Roman" w:cs="Times New Roman"/>
          <w:sz w:val="22"/>
          <w:szCs w:val="22"/>
        </w:rPr>
        <w:t>_______</w:t>
      </w:r>
      <w:r w:rsidRPr="007C2536">
        <w:rPr>
          <w:rFonts w:ascii="Times New Roman" w:hAnsi="Times New Roman" w:cs="Times New Roman"/>
          <w:sz w:val="22"/>
          <w:szCs w:val="22"/>
        </w:rPr>
        <w:t>установить и ввести</w:t>
      </w:r>
      <w:r w:rsidRPr="00C24143">
        <w:rPr>
          <w:rFonts w:ascii="Times New Roman" w:hAnsi="Times New Roman" w:cs="Times New Roman"/>
          <w:sz w:val="22"/>
          <w:szCs w:val="22"/>
        </w:rPr>
        <w:t xml:space="preserve"> в эксплуатацию приборы учета </w:t>
      </w:r>
      <w:r>
        <w:rPr>
          <w:rFonts w:ascii="Times New Roman" w:hAnsi="Times New Roman" w:cs="Times New Roman"/>
          <w:sz w:val="22"/>
          <w:szCs w:val="22"/>
        </w:rPr>
        <w:t>сточных</w:t>
      </w:r>
      <w:r w:rsidRPr="00C24143">
        <w:rPr>
          <w:rFonts w:ascii="Times New Roman" w:hAnsi="Times New Roman" w:cs="Times New Roman"/>
          <w:sz w:val="22"/>
          <w:szCs w:val="22"/>
        </w:rPr>
        <w:t xml:space="preserve">   вод (распространяется только на категории абонентов, для которых установка приборов учета сточных вод является обязательной).</w:t>
      </w:r>
    </w:p>
    <w:p w:rsidR="00473345" w:rsidRPr="00C24143" w:rsidRDefault="00473345" w:rsidP="00BA1F1C">
      <w:pPr>
        <w:pStyle w:val="ConsPlusNonformat"/>
        <w:jc w:val="both"/>
        <w:rPr>
          <w:rFonts w:ascii="Times New Roman" w:hAnsi="Times New Roman" w:cs="Times New Roman"/>
          <w:bCs/>
          <w:sz w:val="22"/>
          <w:szCs w:val="22"/>
        </w:rPr>
      </w:pPr>
      <w:r w:rsidRPr="00C24143">
        <w:rPr>
          <w:rFonts w:ascii="Times New Roman" w:hAnsi="Times New Roman" w:cs="Times New Roman"/>
          <w:sz w:val="22"/>
          <w:szCs w:val="22"/>
        </w:rPr>
        <w:t xml:space="preserve">      18. Абонент снимает показания приборов учета, либо осуществляет, в случаях, предусмотренных  правилами  организации коммерческого  учета  воды  и  сточных  вод,  утверждаемыми  Правительством Российской  Федерации,  расчет объема отведенных  сточных  вод  расчетным  способом,  а  также  вносит  показания приборов  учета  в  журнал  учета  сточных вод и передает эти сведения в организацию ВКХ не позднее 25 числа </w:t>
      </w:r>
      <w:r w:rsidRPr="00C24143">
        <w:rPr>
          <w:rFonts w:ascii="Times New Roman" w:hAnsi="Times New Roman" w:cs="Times New Roman"/>
          <w:bCs/>
          <w:sz w:val="22"/>
          <w:szCs w:val="22"/>
        </w:rPr>
        <w:t>текущего месяца.</w:t>
      </w:r>
    </w:p>
    <w:p w:rsidR="00473345" w:rsidRPr="00C24143" w:rsidRDefault="00473345" w:rsidP="007829E5">
      <w:pPr>
        <w:autoSpaceDE w:val="0"/>
        <w:spacing w:after="0"/>
        <w:ind w:firstLine="330"/>
        <w:jc w:val="both"/>
        <w:rPr>
          <w:rFonts w:ascii="Times New Roman" w:hAnsi="Times New Roman"/>
        </w:rPr>
      </w:pPr>
      <w:r w:rsidRPr="00C24143">
        <w:rPr>
          <w:rFonts w:ascii="Times New Roman" w:hAnsi="Times New Roman"/>
        </w:rPr>
        <w:t xml:space="preserve">19. При отсутствии у Абонента прибора учета сточных вод или неисправности данного прибора учета (в том числе при демонтаже прибора учета в связи с его поверкой, ремонтом или заменой), нарушении срока представления сведений об объемах отведенных сточных вод, указанного в п.18 (за исключением случаев предварительного уведомления Абонентом организации ВКХ о временном прекращении сброса сточных вод), объем принятых от Абонента сточных вод принимается равным объему горячей и холодной воды, поданной этому Абоненту из всех источников водоснабжения, в том числе определенному расчетным способом (включая объем поверхностных сточных вод в случае, если прием таких сточных вод в систему водоотведения предусмотрен договором). В случае отсутствия документально подтвержденных сведений об объемах потребленной горячей и холодной воды, расчет объема отведенных  сточных  вод в расчетном периоде производится согласно объему, указанному в </w:t>
      </w:r>
      <w:r w:rsidRPr="001649D4">
        <w:rPr>
          <w:rFonts w:ascii="Times New Roman" w:hAnsi="Times New Roman"/>
        </w:rPr>
        <w:t>приложении №2</w:t>
      </w:r>
      <w:r w:rsidRPr="00C24143">
        <w:rPr>
          <w:rFonts w:ascii="Times New Roman" w:hAnsi="Times New Roman"/>
        </w:rPr>
        <w:t xml:space="preserve"> (с последующей корректировкой после предоставления сведений о фактическом объеме).</w:t>
      </w:r>
    </w:p>
    <w:p w:rsidR="00D174D6" w:rsidRDefault="00D174D6" w:rsidP="007829E5">
      <w:pPr>
        <w:pStyle w:val="ConsPlusNonformat"/>
        <w:ind w:firstLine="330"/>
        <w:jc w:val="both"/>
        <w:rPr>
          <w:rFonts w:ascii="Times New Roman" w:hAnsi="Times New Roman" w:cs="Times New Roman"/>
          <w:sz w:val="22"/>
          <w:szCs w:val="22"/>
        </w:rPr>
      </w:pPr>
    </w:p>
    <w:p w:rsidR="00D174D6" w:rsidRDefault="00D174D6" w:rsidP="007829E5">
      <w:pPr>
        <w:pStyle w:val="ConsPlusNonformat"/>
        <w:ind w:firstLine="330"/>
        <w:jc w:val="both"/>
        <w:rPr>
          <w:rFonts w:ascii="Times New Roman" w:hAnsi="Times New Roman" w:cs="Times New Roman"/>
          <w:sz w:val="22"/>
          <w:szCs w:val="22"/>
        </w:rPr>
      </w:pPr>
    </w:p>
    <w:p w:rsidR="00473345" w:rsidRPr="00C24143" w:rsidRDefault="00473345" w:rsidP="007829E5">
      <w:pPr>
        <w:pStyle w:val="ConsPlusNonformat"/>
        <w:ind w:firstLine="330"/>
        <w:jc w:val="both"/>
        <w:rPr>
          <w:rFonts w:ascii="Times New Roman" w:hAnsi="Times New Roman" w:cs="Times New Roman"/>
          <w:bCs/>
          <w:sz w:val="22"/>
          <w:szCs w:val="22"/>
        </w:rPr>
      </w:pPr>
      <w:r w:rsidRPr="00C24143">
        <w:rPr>
          <w:rFonts w:ascii="Times New Roman" w:hAnsi="Times New Roman" w:cs="Times New Roman"/>
          <w:sz w:val="22"/>
          <w:szCs w:val="22"/>
        </w:rPr>
        <w:lastRenderedPageBreak/>
        <w:t xml:space="preserve"> 20. Передача организации ВКХ сведений об объемах отведенных  сточных  вод осуществляется Абонентом любыми доступными способами, позволяющими подтвердить получение такого уведомления адресатом.</w:t>
      </w:r>
    </w:p>
    <w:p w:rsidR="00473345" w:rsidRPr="00C24143" w:rsidRDefault="00473345" w:rsidP="00394F27">
      <w:pPr>
        <w:widowControl w:val="0"/>
        <w:autoSpaceDE w:val="0"/>
        <w:autoSpaceDN w:val="0"/>
        <w:adjustRightInd w:val="0"/>
        <w:spacing w:after="0" w:line="240" w:lineRule="auto"/>
        <w:jc w:val="center"/>
        <w:outlineLvl w:val="1"/>
        <w:rPr>
          <w:rFonts w:ascii="Times New Roman" w:hAnsi="Times New Roman"/>
          <w:b/>
        </w:rPr>
      </w:pPr>
      <w:bookmarkStart w:id="4" w:name="Par1232"/>
      <w:bookmarkEnd w:id="4"/>
      <w:r w:rsidRPr="00C24143">
        <w:rPr>
          <w:rFonts w:ascii="Times New Roman" w:hAnsi="Times New Roman"/>
          <w:b/>
        </w:rPr>
        <w:t xml:space="preserve">VI. Порядок обеспечения Абонентом доступа организации ВКХ </w:t>
      </w:r>
    </w:p>
    <w:p w:rsidR="00473345" w:rsidRPr="00C24143" w:rsidRDefault="00473345" w:rsidP="00382F19">
      <w:pPr>
        <w:widowControl w:val="0"/>
        <w:autoSpaceDE w:val="0"/>
        <w:autoSpaceDN w:val="0"/>
        <w:adjustRightInd w:val="0"/>
        <w:spacing w:after="0" w:line="240" w:lineRule="auto"/>
        <w:jc w:val="center"/>
        <w:outlineLvl w:val="1"/>
        <w:rPr>
          <w:rFonts w:ascii="Times New Roman" w:hAnsi="Times New Roman"/>
          <w:b/>
        </w:rPr>
      </w:pPr>
      <w:r w:rsidRPr="00C24143">
        <w:rPr>
          <w:rFonts w:ascii="Times New Roman" w:hAnsi="Times New Roman"/>
          <w:b/>
        </w:rPr>
        <w:t xml:space="preserve">к канализационным сетям (контрольным канализационным колодцам), местам </w:t>
      </w:r>
    </w:p>
    <w:p w:rsidR="00473345" w:rsidRPr="00C24143" w:rsidRDefault="00473345" w:rsidP="00382F19">
      <w:pPr>
        <w:widowControl w:val="0"/>
        <w:autoSpaceDE w:val="0"/>
        <w:autoSpaceDN w:val="0"/>
        <w:adjustRightInd w:val="0"/>
        <w:spacing w:after="0" w:line="240" w:lineRule="auto"/>
        <w:jc w:val="center"/>
        <w:outlineLvl w:val="1"/>
        <w:rPr>
          <w:rFonts w:ascii="Times New Roman" w:hAnsi="Times New Roman"/>
          <w:b/>
        </w:rPr>
      </w:pPr>
      <w:r w:rsidRPr="00C24143">
        <w:rPr>
          <w:rFonts w:ascii="Times New Roman" w:hAnsi="Times New Roman"/>
          <w:b/>
        </w:rPr>
        <w:t xml:space="preserve">отбора проб сточных вод, приборам учета сточных вод в целях определения </w:t>
      </w:r>
    </w:p>
    <w:p w:rsidR="00473345" w:rsidRPr="00C24143" w:rsidRDefault="00473345" w:rsidP="00382F19">
      <w:pPr>
        <w:widowControl w:val="0"/>
        <w:autoSpaceDE w:val="0"/>
        <w:autoSpaceDN w:val="0"/>
        <w:adjustRightInd w:val="0"/>
        <w:spacing w:after="0" w:line="240" w:lineRule="auto"/>
        <w:jc w:val="center"/>
        <w:outlineLvl w:val="1"/>
        <w:rPr>
          <w:rFonts w:ascii="Times New Roman" w:hAnsi="Times New Roman"/>
          <w:b/>
        </w:rPr>
      </w:pPr>
      <w:r w:rsidRPr="00C24143">
        <w:rPr>
          <w:rFonts w:ascii="Times New Roman" w:hAnsi="Times New Roman"/>
          <w:b/>
        </w:rPr>
        <w:t>объема отводимых сточных вод, их состава и свойств</w:t>
      </w:r>
    </w:p>
    <w:p w:rsidR="00473345" w:rsidRPr="00C24143" w:rsidRDefault="00473345" w:rsidP="00394F2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21. Абонент обязан обеспечить доступ представителям организации ВКХ или по ее указанию представителям иной организации к канализационным сетям (контрольным канализационным колодцам), местам отбора проб сточных вод и приборам учета сточных вод в следующем порядке:</w:t>
      </w:r>
    </w:p>
    <w:p w:rsidR="00473345" w:rsidRPr="00C24143" w:rsidRDefault="00473345" w:rsidP="00394F2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а) организация ВКХ или по ее указанию иная организация предварительно, не позднее 15 минут до начала процедуры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позволяющим подтвердить получение такого уведомления адресатом;</w:t>
      </w:r>
    </w:p>
    <w:p w:rsidR="00473345" w:rsidRPr="00C24143" w:rsidRDefault="00473345" w:rsidP="00394F2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б) уполномоченные представители организации ВКХ или представители иной организации предъявляют Абоненту служебное удостоверение или доверенность (при наличии);</w:t>
      </w:r>
    </w:p>
    <w:p w:rsidR="00473345" w:rsidRPr="00C24143" w:rsidRDefault="00473345" w:rsidP="00394F2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в) доступ представителям организации ВКХ или по ее указанию представителям иной организации к канализационным сетям (контрольным канализационным колодцам), местам отбора проб сточных вод и приборам учета сточных вод осуществляется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473345" w:rsidRPr="00C24143" w:rsidRDefault="00473345" w:rsidP="00394F2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г) Абонент вправе принимать участие в проведении организацией ВКХ всех проверок, предусмотренных настоящим разделом;</w:t>
      </w:r>
    </w:p>
    <w:p w:rsidR="00473345" w:rsidRPr="003C1235" w:rsidRDefault="00473345" w:rsidP="00394F2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д) отказ в доступе (не</w:t>
      </w:r>
      <w:r w:rsidR="00D174D6">
        <w:rPr>
          <w:rFonts w:ascii="Times New Roman" w:hAnsi="Times New Roman"/>
        </w:rPr>
        <w:t xml:space="preserve"> </w:t>
      </w:r>
      <w:r w:rsidRPr="00C24143">
        <w:rPr>
          <w:rFonts w:ascii="Times New Roman" w:hAnsi="Times New Roman"/>
        </w:rPr>
        <w:t xml:space="preserve">допуске) организации ВКХ приравнивается к неисправности прибора учета, </w:t>
      </w:r>
      <w:r w:rsidRPr="003C1235">
        <w:rPr>
          <w:rFonts w:ascii="Times New Roman" w:hAnsi="Times New Roman"/>
        </w:rPr>
        <w:t xml:space="preserve">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3" w:history="1">
        <w:r w:rsidRPr="003C1235">
          <w:rPr>
            <w:rFonts w:ascii="Times New Roman" w:hAnsi="Times New Roman"/>
          </w:rPr>
          <w:t>правилами</w:t>
        </w:r>
      </w:hyperlink>
      <w:r w:rsidRPr="003C1235">
        <w:rPr>
          <w:rFonts w:ascii="Times New Roman" w:hAnsi="Times New Roman"/>
        </w:rPr>
        <w:t xml:space="preserve"> организации коммерческого учета воды и сточных вод, утверждаемыми Правительством Российской Федерации;</w:t>
      </w:r>
    </w:p>
    <w:p w:rsidR="00473345" w:rsidRPr="003C1235" w:rsidRDefault="00473345" w:rsidP="00394F27">
      <w:pPr>
        <w:autoSpaceDE w:val="0"/>
        <w:autoSpaceDN w:val="0"/>
        <w:adjustRightInd w:val="0"/>
        <w:spacing w:after="0" w:line="240" w:lineRule="auto"/>
        <w:ind w:firstLine="540"/>
        <w:jc w:val="both"/>
        <w:rPr>
          <w:rFonts w:ascii="Times New Roman" w:hAnsi="Times New Roman"/>
        </w:rPr>
      </w:pPr>
      <w:r w:rsidRPr="003C1235">
        <w:rPr>
          <w:rFonts w:ascii="Times New Roman" w:hAnsi="Times New Roman"/>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4" w:history="1">
        <w:r w:rsidRPr="003C1235">
          <w:rPr>
            <w:rFonts w:ascii="Times New Roman" w:hAnsi="Times New Roman"/>
          </w:rPr>
          <w:t>Правилами</w:t>
        </w:r>
      </w:hyperlink>
      <w:r w:rsidRPr="003C1235">
        <w:rPr>
          <w:rFonts w:ascii="Times New Roman" w:hAnsi="Times New Roman"/>
        </w:rPr>
        <w:t xml:space="preserve"> осуществления контроля состава и свойств сточных вод, утвержденными постановлением Правительства Российской Федерации от 21 июня </w:t>
      </w:r>
      <w:smartTag w:uri="urn:schemas-microsoft-com:office:smarttags" w:element="metricconverter">
        <w:smartTagPr>
          <w:attr w:name="ProductID" w:val="2013 г"/>
        </w:smartTagPr>
        <w:r w:rsidRPr="003C1235">
          <w:rPr>
            <w:rFonts w:ascii="Times New Roman" w:hAnsi="Times New Roman"/>
          </w:rPr>
          <w:t>2013 г</w:t>
        </w:r>
      </w:smartTag>
      <w:r w:rsidRPr="003C1235">
        <w:rPr>
          <w:rFonts w:ascii="Times New Roman" w:hAnsi="Times New Roman"/>
        </w:rPr>
        <w:t>. N 525 "Об утверждении Правил осуществления контроля состава и свойств сточных вод".</w:t>
      </w:r>
    </w:p>
    <w:p w:rsidR="00473345" w:rsidRPr="003C1235" w:rsidRDefault="00473345" w:rsidP="0041579D">
      <w:pPr>
        <w:widowControl w:val="0"/>
        <w:autoSpaceDE w:val="0"/>
        <w:autoSpaceDN w:val="0"/>
        <w:adjustRightInd w:val="0"/>
        <w:spacing w:after="0" w:line="240" w:lineRule="auto"/>
        <w:outlineLvl w:val="1"/>
        <w:rPr>
          <w:rFonts w:ascii="Times New Roman" w:hAnsi="Times New Roman"/>
          <w:b/>
        </w:rPr>
      </w:pPr>
    </w:p>
    <w:p w:rsidR="00473345" w:rsidRPr="003C1235" w:rsidRDefault="00473345" w:rsidP="00394F27">
      <w:pPr>
        <w:autoSpaceDE w:val="0"/>
        <w:autoSpaceDN w:val="0"/>
        <w:adjustRightInd w:val="0"/>
        <w:spacing w:after="0" w:line="240" w:lineRule="auto"/>
        <w:jc w:val="center"/>
        <w:outlineLvl w:val="0"/>
        <w:rPr>
          <w:rFonts w:ascii="Times New Roman" w:hAnsi="Times New Roman"/>
          <w:b/>
        </w:rPr>
      </w:pPr>
      <w:r w:rsidRPr="003C1235">
        <w:rPr>
          <w:rFonts w:ascii="Times New Roman" w:hAnsi="Times New Roman"/>
          <w:b/>
        </w:rPr>
        <w:t>VII. Контроль состава и свойств сточных вод, места</w:t>
      </w:r>
    </w:p>
    <w:p w:rsidR="00473345" w:rsidRPr="003C1235" w:rsidRDefault="00473345" w:rsidP="00394F27">
      <w:pPr>
        <w:autoSpaceDE w:val="0"/>
        <w:autoSpaceDN w:val="0"/>
        <w:adjustRightInd w:val="0"/>
        <w:spacing w:after="0" w:line="240" w:lineRule="auto"/>
        <w:jc w:val="center"/>
        <w:rPr>
          <w:rFonts w:ascii="Times New Roman" w:hAnsi="Times New Roman"/>
          <w:b/>
        </w:rPr>
      </w:pPr>
      <w:r w:rsidRPr="003C1235">
        <w:rPr>
          <w:rFonts w:ascii="Times New Roman" w:hAnsi="Times New Roman"/>
          <w:b/>
        </w:rPr>
        <w:t>и порядок отбора проб сточных вод</w:t>
      </w:r>
    </w:p>
    <w:p w:rsidR="00473345" w:rsidRPr="00C24143" w:rsidRDefault="00473345" w:rsidP="00394F27">
      <w:pPr>
        <w:autoSpaceDE w:val="0"/>
        <w:autoSpaceDN w:val="0"/>
        <w:adjustRightInd w:val="0"/>
        <w:spacing w:after="0" w:line="240" w:lineRule="auto"/>
        <w:ind w:firstLine="540"/>
        <w:jc w:val="both"/>
        <w:rPr>
          <w:rFonts w:ascii="Times New Roman" w:hAnsi="Times New Roman"/>
        </w:rPr>
      </w:pPr>
      <w:r w:rsidRPr="003C1235">
        <w:rPr>
          <w:rFonts w:ascii="Times New Roman" w:hAnsi="Times New Roman"/>
        </w:rPr>
        <w:t xml:space="preserve">22. Контроль состава и свойств сточных вод в отношении Абонентов, для объектов которых установлены нормативы допустимых сбросов загрязняющих веществ, иных веществ и микроорганизмов и нормативы допустимых сбросов по составу сточных вод (далее - нормативы допустимых сбросов), осуществляется в соответствии с </w:t>
      </w:r>
      <w:hyperlink r:id="rId15" w:history="1">
        <w:r w:rsidRPr="003C1235">
          <w:rPr>
            <w:rFonts w:ascii="Times New Roman" w:hAnsi="Times New Roman"/>
          </w:rPr>
          <w:t>Правилами</w:t>
        </w:r>
      </w:hyperlink>
      <w:r w:rsidRPr="003C1235">
        <w:rPr>
          <w:rFonts w:ascii="Times New Roman" w:hAnsi="Times New Roman"/>
        </w:rPr>
        <w:t xml:space="preserve"> осуществления контроля состава и свойств сточных вод, утвержденными постановлением</w:t>
      </w:r>
      <w:r w:rsidRPr="00C24143">
        <w:rPr>
          <w:rFonts w:ascii="Times New Roman" w:hAnsi="Times New Roman"/>
        </w:rPr>
        <w:t xml:space="preserve"> Правительства Российской Федерации от 21 июня </w:t>
      </w:r>
      <w:smartTag w:uri="urn:schemas-microsoft-com:office:smarttags" w:element="metricconverter">
        <w:smartTagPr>
          <w:attr w:name="ProductID" w:val="2013 г"/>
        </w:smartTagPr>
        <w:r w:rsidRPr="00C24143">
          <w:rPr>
            <w:rFonts w:ascii="Times New Roman" w:hAnsi="Times New Roman"/>
          </w:rPr>
          <w:t>2013 г</w:t>
        </w:r>
      </w:smartTag>
      <w:r w:rsidRPr="00C24143">
        <w:rPr>
          <w:rFonts w:ascii="Times New Roman" w:hAnsi="Times New Roman"/>
        </w:rPr>
        <w:t>. N 525 "Об утверждении Правил осуществления контроля состава и свойств сточных вод".</w:t>
      </w:r>
    </w:p>
    <w:p w:rsidR="00473345" w:rsidRPr="00C24143" w:rsidRDefault="00473345" w:rsidP="00394F2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23. 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w:t>
      </w:r>
      <w:r w:rsidRPr="003C1235">
        <w:rPr>
          <w:rFonts w:ascii="Times New Roman" w:hAnsi="Times New Roman"/>
        </w:rPr>
        <w:t>которых норм</w:t>
      </w:r>
      <w:r>
        <w:rPr>
          <w:rFonts w:ascii="Times New Roman" w:hAnsi="Times New Roman"/>
        </w:rPr>
        <w:t>ативы</w:t>
      </w:r>
      <w:r w:rsidRPr="003C1235">
        <w:rPr>
          <w:rFonts w:ascii="Times New Roman" w:hAnsi="Times New Roman"/>
        </w:rPr>
        <w:t xml:space="preserve"> допустимых сбросов не устанавливаются, осуществляются в порядке, предусмотренном </w:t>
      </w:r>
      <w:hyperlink r:id="rId16" w:history="1">
        <w:r w:rsidRPr="003C1235">
          <w:rPr>
            <w:rFonts w:ascii="Times New Roman" w:hAnsi="Times New Roman"/>
          </w:rPr>
          <w:t>Правилами</w:t>
        </w:r>
      </w:hyperlink>
      <w:r w:rsidRPr="003C1235">
        <w:rPr>
          <w:rFonts w:ascii="Times New Roman" w:hAnsi="Times New Roman"/>
        </w:rPr>
        <w:t xml:space="preserve"> осуществления контроля состава и свойств сточных вод, утвержденными постановлением Правительства</w:t>
      </w:r>
      <w:r w:rsidRPr="00C24143">
        <w:rPr>
          <w:rFonts w:ascii="Times New Roman" w:hAnsi="Times New Roman"/>
        </w:rPr>
        <w:t xml:space="preserve"> Российской Федерации от 21 июня </w:t>
      </w:r>
      <w:smartTag w:uri="urn:schemas-microsoft-com:office:smarttags" w:element="metricconverter">
        <w:smartTagPr>
          <w:attr w:name="ProductID" w:val="2013 г"/>
        </w:smartTagPr>
        <w:r w:rsidRPr="00C24143">
          <w:rPr>
            <w:rFonts w:ascii="Times New Roman" w:hAnsi="Times New Roman"/>
          </w:rPr>
          <w:t>2013 г</w:t>
        </w:r>
      </w:smartTag>
      <w:r w:rsidRPr="00C24143">
        <w:rPr>
          <w:rFonts w:ascii="Times New Roman" w:hAnsi="Times New Roman"/>
        </w:rPr>
        <w:t>. N 525 "Об утверждении Правил осуществления контроля состава и свойств сточных вод".</w:t>
      </w:r>
    </w:p>
    <w:p w:rsidR="00473345" w:rsidRDefault="00473345">
      <w:pPr>
        <w:widowControl w:val="0"/>
        <w:autoSpaceDE w:val="0"/>
        <w:autoSpaceDN w:val="0"/>
        <w:adjustRightInd w:val="0"/>
        <w:spacing w:after="0" w:line="240" w:lineRule="auto"/>
        <w:ind w:firstLine="540"/>
        <w:jc w:val="both"/>
        <w:rPr>
          <w:rFonts w:ascii="Times New Roman" w:hAnsi="Times New Roman"/>
        </w:rPr>
      </w:pP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p>
    <w:p w:rsidR="00473345" w:rsidRDefault="00473345" w:rsidP="00806AD0">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t xml:space="preserve">VIII. Порядок контроля за соблюдением Абонентами нормативов допустимых сбросов, </w:t>
      </w:r>
    </w:p>
    <w:p w:rsidR="00473345" w:rsidRDefault="00473345" w:rsidP="00F313A6">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t>лимитов на сбросы и показателей декларации о составе и свойствах сточных вод,</w:t>
      </w:r>
      <w:r>
        <w:rPr>
          <w:rFonts w:ascii="Times New Roman" w:hAnsi="Times New Roman"/>
          <w:b/>
        </w:rPr>
        <w:t xml:space="preserve"> </w:t>
      </w:r>
      <w:r w:rsidRPr="00C24143">
        <w:rPr>
          <w:rFonts w:ascii="Times New Roman" w:hAnsi="Times New Roman"/>
          <w:b/>
        </w:rPr>
        <w:t>нормативов по объему отводимых в централизованную систему</w:t>
      </w:r>
      <w:r>
        <w:rPr>
          <w:rFonts w:ascii="Times New Roman" w:hAnsi="Times New Roman"/>
          <w:b/>
        </w:rPr>
        <w:t xml:space="preserve"> </w:t>
      </w:r>
      <w:r w:rsidRPr="00C24143">
        <w:rPr>
          <w:rFonts w:ascii="Times New Roman" w:hAnsi="Times New Roman"/>
          <w:b/>
        </w:rPr>
        <w:t>водоотведения сточных вод, требований к составу и свойствам</w:t>
      </w:r>
      <w:r>
        <w:rPr>
          <w:rFonts w:ascii="Times New Roman" w:hAnsi="Times New Roman"/>
          <w:b/>
        </w:rPr>
        <w:t xml:space="preserve"> </w:t>
      </w:r>
      <w:r w:rsidRPr="00C24143">
        <w:rPr>
          <w:rFonts w:ascii="Times New Roman" w:hAnsi="Times New Roman"/>
          <w:b/>
        </w:rPr>
        <w:t>сточных вод, установленных в целях предотвращения</w:t>
      </w:r>
      <w:r>
        <w:rPr>
          <w:rFonts w:ascii="Times New Roman" w:hAnsi="Times New Roman"/>
          <w:b/>
        </w:rPr>
        <w:t xml:space="preserve"> </w:t>
      </w:r>
      <w:r w:rsidRPr="00C24143">
        <w:rPr>
          <w:rFonts w:ascii="Times New Roman" w:hAnsi="Times New Roman"/>
          <w:b/>
        </w:rPr>
        <w:t xml:space="preserve">негативного </w:t>
      </w:r>
    </w:p>
    <w:p w:rsidR="00473345" w:rsidRPr="00C24143" w:rsidRDefault="00473345" w:rsidP="00295492">
      <w:pPr>
        <w:autoSpaceDE w:val="0"/>
        <w:autoSpaceDN w:val="0"/>
        <w:adjustRightInd w:val="0"/>
        <w:spacing w:after="0" w:line="240" w:lineRule="auto"/>
        <w:jc w:val="center"/>
        <w:rPr>
          <w:rFonts w:ascii="Times New Roman" w:hAnsi="Times New Roman"/>
          <w:b/>
        </w:rPr>
      </w:pPr>
      <w:r w:rsidRPr="00C24143">
        <w:rPr>
          <w:rFonts w:ascii="Times New Roman" w:hAnsi="Times New Roman"/>
          <w:b/>
        </w:rPr>
        <w:t>воздействия на работу централизованной</w:t>
      </w:r>
      <w:r>
        <w:rPr>
          <w:rFonts w:ascii="Times New Roman" w:hAnsi="Times New Roman"/>
          <w:b/>
        </w:rPr>
        <w:t xml:space="preserve"> </w:t>
      </w:r>
      <w:r w:rsidRPr="00C24143">
        <w:rPr>
          <w:rFonts w:ascii="Times New Roman" w:hAnsi="Times New Roman"/>
          <w:b/>
        </w:rPr>
        <w:t>системы водоотведения</w:t>
      </w:r>
    </w:p>
    <w:p w:rsidR="00473345" w:rsidRDefault="00473345" w:rsidP="00295492">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2</w:t>
      </w:r>
      <w:r>
        <w:rPr>
          <w:rFonts w:ascii="Times New Roman" w:hAnsi="Times New Roman"/>
        </w:rPr>
        <w:t>4</w:t>
      </w:r>
      <w:r w:rsidRPr="00C24143">
        <w:rPr>
          <w:rFonts w:ascii="Times New Roman" w:hAnsi="Times New Roman"/>
        </w:rPr>
        <w:t xml:space="preserve">.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w:t>
      </w:r>
    </w:p>
    <w:p w:rsidR="00473345" w:rsidRPr="001649D4" w:rsidRDefault="00473345" w:rsidP="00295492">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25. </w:t>
      </w:r>
      <w:r w:rsidRPr="00C24143">
        <w:rPr>
          <w:rFonts w:ascii="Times New Roman" w:hAnsi="Times New Roman"/>
        </w:rPr>
        <w:t xml:space="preserve">Организация ВКХ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w:t>
      </w:r>
      <w:r w:rsidRPr="00C24143">
        <w:rPr>
          <w:rFonts w:ascii="Times New Roman" w:hAnsi="Times New Roman"/>
        </w:rPr>
        <w:lastRenderedPageBreak/>
        <w:t xml:space="preserve">водоотведения по объему и составу отводимых в централизованную систему водоотведения сточных вод. Сведения о нормативах по объему отводимых в централизованную систему водоотведения сточных вод, установленных для Абонента, приводятся по форме согласно </w:t>
      </w:r>
      <w:hyperlink w:anchor="Par461" w:history="1">
        <w:r w:rsidRPr="001649D4">
          <w:rPr>
            <w:rFonts w:ascii="Times New Roman" w:hAnsi="Times New Roman"/>
          </w:rPr>
          <w:t>приложению N 4</w:t>
        </w:r>
      </w:hyperlink>
      <w:r w:rsidRPr="001649D4">
        <w:rPr>
          <w:rFonts w:ascii="Times New Roman" w:hAnsi="Times New Roman"/>
        </w:rPr>
        <w:t>.</w:t>
      </w:r>
    </w:p>
    <w:p w:rsidR="00473345" w:rsidRPr="001649D4" w:rsidRDefault="00473345" w:rsidP="00295492">
      <w:pPr>
        <w:autoSpaceDE w:val="0"/>
        <w:autoSpaceDN w:val="0"/>
        <w:adjustRightInd w:val="0"/>
        <w:spacing w:after="0" w:line="240" w:lineRule="auto"/>
        <w:ind w:firstLine="540"/>
        <w:jc w:val="both"/>
        <w:rPr>
          <w:rFonts w:ascii="Times New Roman" w:hAnsi="Times New Roman"/>
        </w:rPr>
      </w:pPr>
      <w:r w:rsidRPr="001649D4">
        <w:rPr>
          <w:rFonts w:ascii="Times New Roman" w:hAnsi="Times New Roman"/>
        </w:rPr>
        <w:t xml:space="preserve">26. Сведения о нормативах допустимых сбросов </w:t>
      </w:r>
      <w:r>
        <w:rPr>
          <w:rFonts w:ascii="Times New Roman" w:hAnsi="Times New Roman"/>
        </w:rPr>
        <w:t xml:space="preserve">(при наличии) </w:t>
      </w:r>
      <w:r w:rsidRPr="001649D4">
        <w:rPr>
          <w:rFonts w:ascii="Times New Roman" w:hAnsi="Times New Roman"/>
        </w:rPr>
        <w:t xml:space="preserve">и требованиях к составу и свойствам сточных вод, установленных для Абонента, приводятся по форме согласно </w:t>
      </w:r>
      <w:hyperlink w:anchor="Par511" w:history="1">
        <w:r w:rsidRPr="001649D4">
          <w:rPr>
            <w:rFonts w:ascii="Times New Roman" w:hAnsi="Times New Roman"/>
          </w:rPr>
          <w:t>приложению N 5</w:t>
        </w:r>
      </w:hyperlink>
      <w:r w:rsidRPr="001649D4">
        <w:rPr>
          <w:rFonts w:ascii="Times New Roman" w:hAnsi="Times New Roman"/>
        </w:rPr>
        <w:t>.</w:t>
      </w:r>
    </w:p>
    <w:p w:rsidR="00473345" w:rsidRPr="00C24143" w:rsidRDefault="00473345" w:rsidP="00295492">
      <w:pPr>
        <w:autoSpaceDE w:val="0"/>
        <w:autoSpaceDN w:val="0"/>
        <w:adjustRightInd w:val="0"/>
        <w:spacing w:after="0" w:line="240" w:lineRule="auto"/>
        <w:ind w:firstLine="540"/>
        <w:jc w:val="both"/>
        <w:rPr>
          <w:rFonts w:ascii="Times New Roman" w:hAnsi="Times New Roman"/>
        </w:rPr>
      </w:pPr>
      <w:r w:rsidRPr="001649D4">
        <w:rPr>
          <w:rFonts w:ascii="Times New Roman" w:hAnsi="Times New Roman"/>
        </w:rPr>
        <w:t>27. Контроль за соблюдением Абонентом установленных для него норм</w:t>
      </w:r>
      <w:r w:rsidRPr="00C24143">
        <w:rPr>
          <w:rFonts w:ascii="Times New Roman" w:hAnsi="Times New Roman"/>
        </w:rPr>
        <w:t>ативов водоотведения по объему и составу сточных вод осуществляет организация ВКХ или по ее поручению транзитная организация, осуществляющая транспортировку сточных вод Абонента.</w:t>
      </w:r>
    </w:p>
    <w:p w:rsidR="00473345" w:rsidRPr="00C24143" w:rsidRDefault="00473345" w:rsidP="00295492">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В ходе осуществления контроля за соблюдением Абонентом установленных для него нормативов водоотведения по объему и составу сточных вод организация ВКХ ежемесячно определяет объем отведенных (принятых) сточных вод Абонента сверх установленного для него норматива водоотведения по объему и составу сточных вод.</w:t>
      </w:r>
    </w:p>
    <w:p w:rsidR="00473345" w:rsidRPr="00C24143" w:rsidRDefault="00473345" w:rsidP="00295492">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28. При наличии у Абонента объектов, для которых не устанавливаются нормативы водоотведения по объему сточных вод, контроль за соблюдением нормативов водоотведения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водоотведения по объему сточных вод.</w:t>
      </w:r>
    </w:p>
    <w:p w:rsidR="00473345" w:rsidRPr="003C1235" w:rsidRDefault="00473345" w:rsidP="00295492">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29. При превышении Абонентом установленных нормативов водоотведения по объему сточных вод, Абонент оплачивает </w:t>
      </w:r>
      <w:r w:rsidRPr="003C1235">
        <w:rPr>
          <w:rFonts w:ascii="Times New Roman" w:hAnsi="Times New Roman"/>
        </w:rPr>
        <w:t xml:space="preserve">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17" w:history="1">
        <w:r w:rsidRPr="003C1235">
          <w:rPr>
            <w:rFonts w:ascii="Times New Roman" w:hAnsi="Times New Roman"/>
          </w:rPr>
          <w:t>Основами</w:t>
        </w:r>
      </w:hyperlink>
      <w:r w:rsidRPr="003C1235">
        <w:rPr>
          <w:rFonts w:ascii="Times New Roman" w:hAnsi="Times New Roman"/>
        </w:rPr>
        <w:t xml:space="preserve"> ценообразования в сфере водоснабжения и водоотведения, утвержденными постановлением Правительства Российской Федерации от 13 мая </w:t>
      </w:r>
      <w:smartTag w:uri="urn:schemas-microsoft-com:office:smarttags" w:element="metricconverter">
        <w:smartTagPr>
          <w:attr w:name="ProductID" w:val="2013 г"/>
        </w:smartTagPr>
        <w:r w:rsidRPr="003C1235">
          <w:rPr>
            <w:rFonts w:ascii="Times New Roman" w:hAnsi="Times New Roman"/>
          </w:rPr>
          <w:t>2013 г</w:t>
        </w:r>
      </w:smartTag>
      <w:r w:rsidRPr="003C1235">
        <w:rPr>
          <w:rFonts w:ascii="Times New Roman" w:hAnsi="Times New Roman"/>
        </w:rPr>
        <w:t>. N 406 "О государственном регулировании тарифов в сфере водоснабжения и водоотведения".</w:t>
      </w:r>
    </w:p>
    <w:p w:rsidR="00473345" w:rsidRPr="003C1235" w:rsidRDefault="00473345" w:rsidP="00295492">
      <w:pPr>
        <w:widowControl w:val="0"/>
        <w:autoSpaceDE w:val="0"/>
        <w:autoSpaceDN w:val="0"/>
        <w:adjustRightInd w:val="0"/>
        <w:spacing w:after="0" w:line="240" w:lineRule="auto"/>
        <w:ind w:firstLine="540"/>
        <w:jc w:val="both"/>
        <w:rPr>
          <w:rFonts w:ascii="Times New Roman" w:hAnsi="Times New Roman"/>
        </w:rPr>
      </w:pPr>
    </w:p>
    <w:p w:rsidR="00473345" w:rsidRPr="003C1235" w:rsidRDefault="00473345" w:rsidP="00764FBC">
      <w:pPr>
        <w:autoSpaceDE w:val="0"/>
        <w:autoSpaceDN w:val="0"/>
        <w:adjustRightInd w:val="0"/>
        <w:spacing w:after="0" w:line="240" w:lineRule="auto"/>
        <w:jc w:val="center"/>
        <w:outlineLvl w:val="0"/>
        <w:rPr>
          <w:rFonts w:ascii="Times New Roman" w:hAnsi="Times New Roman"/>
          <w:b/>
        </w:rPr>
      </w:pPr>
      <w:r w:rsidRPr="003C1235">
        <w:rPr>
          <w:rFonts w:ascii="Times New Roman" w:hAnsi="Times New Roman"/>
          <w:b/>
        </w:rPr>
        <w:t>IX. Условия прекращения или ограничения приема сточных вод</w:t>
      </w:r>
    </w:p>
    <w:p w:rsidR="00473345" w:rsidRPr="00C24143" w:rsidRDefault="00473345" w:rsidP="00764FBC">
      <w:pPr>
        <w:widowControl w:val="0"/>
        <w:autoSpaceDE w:val="0"/>
        <w:autoSpaceDN w:val="0"/>
        <w:adjustRightInd w:val="0"/>
        <w:spacing w:after="0" w:line="240" w:lineRule="auto"/>
        <w:ind w:firstLine="540"/>
        <w:jc w:val="both"/>
        <w:rPr>
          <w:rFonts w:ascii="Times New Roman" w:hAnsi="Times New Roman"/>
          <w:lang w:eastAsia="ru-RU"/>
        </w:rPr>
      </w:pPr>
      <w:r w:rsidRPr="003C1235">
        <w:rPr>
          <w:rFonts w:ascii="Times New Roman" w:hAnsi="Times New Roman"/>
        </w:rPr>
        <w:t xml:space="preserve">30. Организация ВКХ вправе осуществить временное прекращение или ограничение приема сточных вод Абонента только в случаях, установленных Федеральным </w:t>
      </w:r>
      <w:hyperlink r:id="rId18" w:history="1">
        <w:r w:rsidRPr="003C1235">
          <w:rPr>
            <w:rFonts w:ascii="Times New Roman" w:hAnsi="Times New Roman"/>
          </w:rPr>
          <w:t>законом</w:t>
        </w:r>
      </w:hyperlink>
      <w:r w:rsidRPr="003C1235">
        <w:rPr>
          <w:rFonts w:ascii="Times New Roman" w:hAnsi="Times New Roman"/>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правилами холодного водоснабжения и водоотведения, утверждаемыми Правительством Российской Федерации. </w:t>
      </w:r>
      <w:r w:rsidRPr="003C1235">
        <w:rPr>
          <w:rFonts w:ascii="Times New Roman" w:hAnsi="Times New Roman"/>
          <w:lang w:eastAsia="ru-RU"/>
        </w:rPr>
        <w:t xml:space="preserve">Если </w:t>
      </w:r>
      <w:r w:rsidRPr="003C1235">
        <w:rPr>
          <w:rFonts w:ascii="Times New Roman" w:hAnsi="Times New Roman"/>
        </w:rPr>
        <w:t>организация ВКХ</w:t>
      </w:r>
      <w:r w:rsidRPr="003C1235">
        <w:rPr>
          <w:rFonts w:ascii="Times New Roman" w:hAnsi="Times New Roman"/>
          <w:lang w:eastAsia="ru-RU"/>
        </w:rPr>
        <w:t xml:space="preserve"> не может реализовать</w:t>
      </w:r>
      <w:r w:rsidRPr="00C24143">
        <w:rPr>
          <w:rFonts w:ascii="Times New Roman" w:hAnsi="Times New Roman"/>
          <w:lang w:eastAsia="ru-RU"/>
        </w:rPr>
        <w:t xml:space="preserve"> с использованием своих объектов принадлежащее ей право </w:t>
      </w:r>
      <w:r w:rsidRPr="00C24143">
        <w:rPr>
          <w:rFonts w:ascii="Times New Roman" w:hAnsi="Times New Roman"/>
        </w:rPr>
        <w:t>временного прекращения или ограничения приема сточных вод, она</w:t>
      </w:r>
      <w:r w:rsidRPr="00C24143">
        <w:rPr>
          <w:rFonts w:ascii="Times New Roman" w:hAnsi="Times New Roman"/>
          <w:lang w:eastAsia="ru-RU"/>
        </w:rPr>
        <w:t xml:space="preserve"> имеет право осуществить в присутствии Абонента (в случае неявки уведомленного в установленном порядке Абонента – в присутствии 2-х незаинтересованных лиц) необходимые переключения, закрытия и опломбирования задвижек, опломбирования иных запорных устройств на объектах водоотведения Абонента.</w:t>
      </w:r>
    </w:p>
    <w:p w:rsidR="00473345" w:rsidRPr="00C24143" w:rsidRDefault="00473345" w:rsidP="00764FBC">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31. Организация ВКХ в течение одних суток со дня временного прекращения или ограничения приема сточных вод уведомляет о таком прекращении или ограничении:</w:t>
      </w:r>
    </w:p>
    <w:p w:rsidR="00473345" w:rsidRPr="00C24143" w:rsidRDefault="00473345" w:rsidP="00764FBC">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а) абонента;</w:t>
      </w:r>
    </w:p>
    <w:p w:rsidR="00473345" w:rsidRPr="00C24143" w:rsidRDefault="00473345" w:rsidP="00764FBC">
      <w:pPr>
        <w:pStyle w:val="ConsPlusNonformat"/>
        <w:jc w:val="both"/>
        <w:rPr>
          <w:rFonts w:ascii="Times New Roman" w:hAnsi="Times New Roman" w:cs="Times New Roman"/>
          <w:bCs/>
          <w:sz w:val="22"/>
          <w:szCs w:val="22"/>
        </w:rPr>
      </w:pPr>
      <w:r w:rsidRPr="00C24143">
        <w:rPr>
          <w:rFonts w:ascii="Times New Roman" w:hAnsi="Times New Roman" w:cs="Times New Roman"/>
          <w:sz w:val="22"/>
          <w:szCs w:val="22"/>
        </w:rPr>
        <w:t xml:space="preserve">    б)</w:t>
      </w:r>
      <w:r w:rsidRPr="00C24143">
        <w:rPr>
          <w:rFonts w:ascii="Times New Roman" w:hAnsi="Times New Roman" w:cs="Times New Roman"/>
          <w:bCs/>
          <w:sz w:val="22"/>
          <w:szCs w:val="22"/>
        </w:rPr>
        <w:t xml:space="preserve"> органы местного самоуправления; </w:t>
      </w:r>
    </w:p>
    <w:p w:rsidR="00473345" w:rsidRPr="00C24143" w:rsidRDefault="00473345" w:rsidP="00764FBC">
      <w:pPr>
        <w:pStyle w:val="ConsPlusNonformat"/>
        <w:jc w:val="both"/>
        <w:rPr>
          <w:rFonts w:ascii="Times New Roman" w:hAnsi="Times New Roman" w:cs="Times New Roman"/>
          <w:sz w:val="22"/>
          <w:szCs w:val="22"/>
        </w:rPr>
      </w:pPr>
      <w:r w:rsidRPr="00C24143">
        <w:rPr>
          <w:rFonts w:ascii="Times New Roman" w:hAnsi="Times New Roman" w:cs="Times New Roman"/>
          <w:bCs/>
          <w:sz w:val="22"/>
          <w:szCs w:val="22"/>
        </w:rPr>
        <w:t xml:space="preserve">         в) </w:t>
      </w:r>
      <w:r w:rsidRPr="00C24143">
        <w:rPr>
          <w:rFonts w:ascii="Times New Roman" w:hAnsi="Times New Roman" w:cs="Times New Roman"/>
          <w:sz w:val="22"/>
          <w:szCs w:val="22"/>
        </w:rPr>
        <w:t>территориальный орган федерального органа исполнительной власти, осуществляющий федеральный государственный санитарно-эпидемиологический надзор;</w:t>
      </w:r>
    </w:p>
    <w:p w:rsidR="00473345" w:rsidRPr="00C24143" w:rsidRDefault="00473345" w:rsidP="00764FBC">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32. Уведомление организацией ВКХ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73345" w:rsidRPr="00C24143" w:rsidRDefault="00473345" w:rsidP="00933DA7">
      <w:pPr>
        <w:widowControl w:val="0"/>
        <w:autoSpaceDE w:val="0"/>
        <w:autoSpaceDN w:val="0"/>
        <w:adjustRightInd w:val="0"/>
        <w:spacing w:after="0" w:line="240" w:lineRule="auto"/>
        <w:rPr>
          <w:rFonts w:ascii="Times New Roman" w:hAnsi="Times New Roman"/>
        </w:rPr>
      </w:pPr>
    </w:p>
    <w:p w:rsidR="00473345" w:rsidRPr="00C24143" w:rsidRDefault="00473345" w:rsidP="00875480">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t xml:space="preserve">X. Порядок декларирования состава и свойств сточных вод </w:t>
      </w:r>
    </w:p>
    <w:p w:rsidR="00473345" w:rsidRDefault="00473345" w:rsidP="00875480">
      <w:pPr>
        <w:autoSpaceDE w:val="0"/>
        <w:autoSpaceDN w:val="0"/>
        <w:adjustRightInd w:val="0"/>
        <w:spacing w:after="0" w:line="240" w:lineRule="auto"/>
        <w:jc w:val="center"/>
        <w:outlineLvl w:val="0"/>
        <w:rPr>
          <w:rFonts w:ascii="Times New Roman" w:hAnsi="Times New Roman"/>
        </w:rPr>
      </w:pPr>
      <w:r w:rsidRPr="005331C7">
        <w:rPr>
          <w:rFonts w:ascii="Times New Roman" w:hAnsi="Times New Roman"/>
        </w:rPr>
        <w:t xml:space="preserve">(данный раздел договора является </w:t>
      </w:r>
      <w:r w:rsidRPr="003C1235">
        <w:rPr>
          <w:rFonts w:ascii="Times New Roman" w:hAnsi="Times New Roman"/>
        </w:rPr>
        <w:t>обязательным для Абонента при</w:t>
      </w:r>
      <w:r w:rsidRPr="005331C7">
        <w:rPr>
          <w:rFonts w:ascii="Times New Roman" w:hAnsi="Times New Roman"/>
        </w:rPr>
        <w:t xml:space="preserve"> условии заключения настоящего договора с Абонентом, который обязан подавать декларацию о составе и свойствах сточных вод в соответствии с требованиями</w:t>
      </w:r>
      <w:r>
        <w:rPr>
          <w:rFonts w:ascii="Times New Roman" w:hAnsi="Times New Roman"/>
        </w:rPr>
        <w:t xml:space="preserve"> </w:t>
      </w:r>
      <w:r w:rsidRPr="005331C7">
        <w:rPr>
          <w:rFonts w:ascii="Times New Roman" w:hAnsi="Times New Roman"/>
        </w:rPr>
        <w:t xml:space="preserve"> законодательства Российской Федерации)</w:t>
      </w:r>
    </w:p>
    <w:p w:rsidR="00473345" w:rsidRDefault="00473345" w:rsidP="00875480">
      <w:pPr>
        <w:autoSpaceDE w:val="0"/>
        <w:autoSpaceDN w:val="0"/>
        <w:adjustRightInd w:val="0"/>
        <w:spacing w:after="0" w:line="240" w:lineRule="auto"/>
        <w:jc w:val="center"/>
        <w:outlineLvl w:val="0"/>
        <w:rPr>
          <w:rFonts w:ascii="Times New Roman" w:hAnsi="Times New Roman"/>
        </w:rPr>
      </w:pP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33. В целях обеспечения контроля состава и свойств сточных вод Абонент подает в организацию ВКХ декларацию о составе и свойствах сточных вод, отводимых в централизованную систему водоотведения (далее - декларация).</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34. Декларация разрабатывается Абонентом и представляется в организацию ВКХ не позднее 6 месяцев со дня заключения Абонентом с организацией ВКХ настоящего договора. Декларация на очередной год подается Абонентом до 1 июля предшествующего года.</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35.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w:t>
      </w:r>
      <w:r w:rsidRPr="00C24143">
        <w:rPr>
          <w:rFonts w:ascii="Times New Roman" w:hAnsi="Times New Roman"/>
        </w:rPr>
        <w:lastRenderedPageBreak/>
        <w:t>канализационных колодцев. При наличии нескольких выпусков в централизованную систему водоотведения в декларации указываются усредненные состав и свойства сточных вод по каждому из таких выпусков. Значения фактических концентраций и фактические свойства сточных вод в составе декларации определяются Абонентом путем усреднения результатов серии определений состава и свойств проб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 По согласованию с организацией ВКХ, отбор проб на канализационных выпусках Абонента может производиться организацией ВКХ за счет средств Абонента.</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36. 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а) учитываются результаты, полученные в ходе осуществления контроля состава и свойств сточных вод, проводимого организацией ВКХ в порядке, утверждаемом Правительством Российской Федерации;</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б) исключаются значения любого залпового или запрещенного сброса загрязняющих веществ;</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в) исключаются результаты определений состава и свойств сточных вод в пределах установленных Абоненту нормативов допустимых сбросов и требований к составу и свойствам сточных вод.</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37.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bookmarkStart w:id="5" w:name="Par194"/>
      <w:bookmarkEnd w:id="5"/>
      <w:r w:rsidRPr="00C24143">
        <w:rPr>
          <w:rFonts w:ascii="Times New Roman" w:hAnsi="Times New Roman"/>
        </w:rPr>
        <w:t>38. Декларация утрачивает силу в следующих случаях:</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а) изменение состава и свойств сточных вод Абонента при вводе в эксплуатацию водоохранных, водосберегающих или бессточных технологий, новых или реконструируемых объектов, перепрофилирование производства;</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б) выявление организацией ВКХ в ходе осуществления контроля состава и свойств сточных вод, сверхнормативного сброса загрязняющих веществ, не отраженных Абонентом в декларации;</w:t>
      </w:r>
    </w:p>
    <w:p w:rsidR="00473345" w:rsidRPr="003C1235"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в) установление Абоненту новых нормативов допустимого сброса.</w:t>
      </w:r>
    </w:p>
    <w:p w:rsidR="00473345" w:rsidRPr="003C1235" w:rsidRDefault="00473345" w:rsidP="00806614">
      <w:pPr>
        <w:autoSpaceDE w:val="0"/>
        <w:autoSpaceDN w:val="0"/>
        <w:adjustRightInd w:val="0"/>
        <w:spacing w:after="0" w:line="240" w:lineRule="auto"/>
        <w:ind w:firstLine="540"/>
        <w:jc w:val="both"/>
        <w:rPr>
          <w:rFonts w:ascii="Times New Roman" w:hAnsi="Times New Roman"/>
        </w:rPr>
      </w:pPr>
      <w:r w:rsidRPr="003C1235">
        <w:rPr>
          <w:rFonts w:ascii="Times New Roman" w:hAnsi="Times New Roman"/>
        </w:rPr>
        <w:t xml:space="preserve">39. В течение 2 месяцев со дня наступления хотя бы одного из событий, указанных в </w:t>
      </w:r>
      <w:hyperlink w:anchor="Par194" w:history="1">
        <w:r w:rsidRPr="003C1235">
          <w:rPr>
            <w:rFonts w:ascii="Times New Roman" w:hAnsi="Times New Roman"/>
          </w:rPr>
          <w:t>пункте 38</w:t>
        </w:r>
      </w:hyperlink>
      <w:r w:rsidRPr="003C1235">
        <w:rPr>
          <w:rFonts w:ascii="Times New Roman" w:hAnsi="Times New Roman"/>
        </w:rPr>
        <w:t xml:space="preserve"> настоящего договора, которое повлекло изменение состава и/или свойств сточных вод Абонента, Абонент обязан разработать и направить организации ВКХ новую декларацию, при этом ранее утвержденная декларация утрачивает силу по истечении 2 месяцев со дня наступления указанных событий.</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40. В случае если Абонентом допущено нарушение декларации, Абонент обязан незамедлительно проинформировать об этом организацию ВКХ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473345" w:rsidRPr="00C24143" w:rsidRDefault="00473345" w:rsidP="00875480">
      <w:pPr>
        <w:autoSpaceDE w:val="0"/>
        <w:autoSpaceDN w:val="0"/>
        <w:adjustRightInd w:val="0"/>
        <w:spacing w:after="0" w:line="240" w:lineRule="auto"/>
        <w:jc w:val="center"/>
        <w:outlineLvl w:val="0"/>
        <w:rPr>
          <w:rFonts w:ascii="Times New Roman" w:hAnsi="Times New Roman"/>
        </w:rPr>
      </w:pPr>
    </w:p>
    <w:p w:rsidR="00473345" w:rsidRDefault="00473345" w:rsidP="00875480">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t xml:space="preserve">XI. Условия отведения (приема) поверхностных </w:t>
      </w:r>
    </w:p>
    <w:p w:rsidR="00473345" w:rsidRDefault="00473345" w:rsidP="00875480">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t xml:space="preserve">сточных вод в централизованные системы водоотведения </w:t>
      </w:r>
    </w:p>
    <w:p w:rsidR="00473345" w:rsidRDefault="00473345" w:rsidP="00875480">
      <w:pPr>
        <w:autoSpaceDE w:val="0"/>
        <w:autoSpaceDN w:val="0"/>
        <w:adjustRightInd w:val="0"/>
        <w:spacing w:after="0" w:line="240" w:lineRule="auto"/>
        <w:jc w:val="center"/>
        <w:outlineLvl w:val="0"/>
        <w:rPr>
          <w:rFonts w:ascii="Times New Roman" w:hAnsi="Times New Roman"/>
        </w:rPr>
      </w:pPr>
      <w:r w:rsidRPr="00B14225">
        <w:rPr>
          <w:rFonts w:ascii="Times New Roman" w:hAnsi="Times New Roman"/>
        </w:rPr>
        <w:t>(данный раздел договора является обязательным при условии заключения настоящего договора с Абонентом, владеющим на законном основании объектом недвижимого имущества, земельным участком, с которых осуществляется отведение поверхностных сточных вод)</w:t>
      </w:r>
    </w:p>
    <w:p w:rsidR="00473345" w:rsidRPr="00B14225" w:rsidRDefault="00473345" w:rsidP="00875480">
      <w:pPr>
        <w:autoSpaceDE w:val="0"/>
        <w:autoSpaceDN w:val="0"/>
        <w:adjustRightInd w:val="0"/>
        <w:spacing w:after="0" w:line="240" w:lineRule="auto"/>
        <w:jc w:val="center"/>
        <w:outlineLvl w:val="0"/>
        <w:rPr>
          <w:rFonts w:ascii="Times New Roman" w:hAnsi="Times New Roman"/>
        </w:rPr>
      </w:pPr>
    </w:p>
    <w:p w:rsidR="00473345" w:rsidRPr="00C24143" w:rsidRDefault="00473345" w:rsidP="00011C16">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41. Организация ВКХ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ВКХ оплату отведения (приема) поверхностных сточных вод в сроки, порядке и размере, которые определены в настоящем договоре. Коммерческий учет принятых организацией ВКХ поверхностных сточных вод осуществляется расчетным способом в порядке, определенном законодательством Российской Федерации.</w:t>
      </w:r>
    </w:p>
    <w:p w:rsidR="00473345" w:rsidRPr="00C24143" w:rsidRDefault="00473345" w:rsidP="00875480">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42.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473345" w:rsidRPr="001649D4" w:rsidRDefault="00473345" w:rsidP="00875480">
      <w:pPr>
        <w:autoSpaceDE w:val="0"/>
        <w:autoSpaceDN w:val="0"/>
        <w:adjustRightInd w:val="0"/>
        <w:spacing w:after="0" w:line="240" w:lineRule="auto"/>
        <w:ind w:firstLine="540"/>
        <w:jc w:val="both"/>
        <w:rPr>
          <w:rFonts w:ascii="Times New Roman" w:hAnsi="Times New Roman"/>
        </w:rPr>
      </w:pPr>
      <w:r w:rsidRPr="001649D4">
        <w:rPr>
          <w:rFonts w:ascii="Times New Roman" w:hAnsi="Times New Roman"/>
        </w:rPr>
        <w:t xml:space="preserve">43. Сведения о точках приема поверхностных сточных вод Абонента определяются по форме согласно </w:t>
      </w:r>
      <w:hyperlink w:anchor="Par549" w:history="1">
        <w:r w:rsidRPr="001649D4">
          <w:rPr>
            <w:rFonts w:ascii="Times New Roman" w:hAnsi="Times New Roman"/>
          </w:rPr>
          <w:t>приложению N 6</w:t>
        </w:r>
      </w:hyperlink>
      <w:r w:rsidRPr="001649D4">
        <w:rPr>
          <w:rFonts w:ascii="Times New Roman" w:hAnsi="Times New Roman"/>
        </w:rPr>
        <w:t>.</w:t>
      </w:r>
    </w:p>
    <w:p w:rsidR="00473345" w:rsidRDefault="00473345" w:rsidP="00806AD0">
      <w:pPr>
        <w:autoSpaceDE w:val="0"/>
        <w:autoSpaceDN w:val="0"/>
        <w:adjustRightInd w:val="0"/>
        <w:spacing w:after="0" w:line="240" w:lineRule="auto"/>
        <w:jc w:val="center"/>
        <w:outlineLvl w:val="0"/>
        <w:rPr>
          <w:rFonts w:ascii="Times New Roman" w:hAnsi="Times New Roman"/>
          <w:b/>
        </w:rPr>
      </w:pPr>
    </w:p>
    <w:p w:rsidR="00D174D6" w:rsidRDefault="00D174D6" w:rsidP="00806AD0">
      <w:pPr>
        <w:autoSpaceDE w:val="0"/>
        <w:autoSpaceDN w:val="0"/>
        <w:adjustRightInd w:val="0"/>
        <w:spacing w:after="0" w:line="240" w:lineRule="auto"/>
        <w:jc w:val="center"/>
        <w:outlineLvl w:val="0"/>
        <w:rPr>
          <w:rFonts w:ascii="Times New Roman" w:hAnsi="Times New Roman"/>
          <w:b/>
        </w:rPr>
      </w:pPr>
    </w:p>
    <w:p w:rsidR="00D174D6" w:rsidRDefault="00D174D6" w:rsidP="00806AD0">
      <w:pPr>
        <w:autoSpaceDE w:val="0"/>
        <w:autoSpaceDN w:val="0"/>
        <w:adjustRightInd w:val="0"/>
        <w:spacing w:after="0" w:line="240" w:lineRule="auto"/>
        <w:jc w:val="center"/>
        <w:outlineLvl w:val="0"/>
        <w:rPr>
          <w:rFonts w:ascii="Times New Roman" w:hAnsi="Times New Roman"/>
          <w:b/>
        </w:rPr>
      </w:pPr>
    </w:p>
    <w:p w:rsidR="00473345" w:rsidRDefault="00473345" w:rsidP="00806AD0">
      <w:pPr>
        <w:autoSpaceDE w:val="0"/>
        <w:autoSpaceDN w:val="0"/>
        <w:adjustRightInd w:val="0"/>
        <w:spacing w:after="0" w:line="240" w:lineRule="auto"/>
        <w:jc w:val="center"/>
        <w:outlineLvl w:val="0"/>
        <w:rPr>
          <w:rFonts w:ascii="Times New Roman" w:hAnsi="Times New Roman"/>
          <w:b/>
        </w:rPr>
      </w:pPr>
    </w:p>
    <w:p w:rsidR="00473345" w:rsidRPr="00C24143" w:rsidRDefault="00473345" w:rsidP="00806AD0">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lastRenderedPageBreak/>
        <w:t>XII. Условия отведения (приема) сточных</w:t>
      </w:r>
    </w:p>
    <w:p w:rsidR="00473345" w:rsidRPr="00C24143" w:rsidRDefault="00473345" w:rsidP="00806AD0">
      <w:pPr>
        <w:autoSpaceDE w:val="0"/>
        <w:autoSpaceDN w:val="0"/>
        <w:adjustRightInd w:val="0"/>
        <w:spacing w:after="0" w:line="240" w:lineRule="auto"/>
        <w:jc w:val="center"/>
        <w:rPr>
          <w:rFonts w:ascii="Times New Roman" w:hAnsi="Times New Roman"/>
          <w:b/>
        </w:rPr>
      </w:pPr>
      <w:r w:rsidRPr="00C24143">
        <w:rPr>
          <w:rFonts w:ascii="Times New Roman" w:hAnsi="Times New Roman"/>
          <w:b/>
        </w:rPr>
        <w:t>вод иных лиц, объекты которых подключены к канализационным</w:t>
      </w:r>
    </w:p>
    <w:p w:rsidR="00473345" w:rsidRPr="00C24143" w:rsidRDefault="00473345" w:rsidP="00806AD0">
      <w:pPr>
        <w:autoSpaceDE w:val="0"/>
        <w:autoSpaceDN w:val="0"/>
        <w:adjustRightInd w:val="0"/>
        <w:spacing w:after="0" w:line="240" w:lineRule="auto"/>
        <w:jc w:val="center"/>
        <w:rPr>
          <w:rFonts w:ascii="Times New Roman" w:hAnsi="Times New Roman"/>
          <w:b/>
        </w:rPr>
      </w:pPr>
      <w:r w:rsidRPr="00C24143">
        <w:rPr>
          <w:rFonts w:ascii="Times New Roman" w:hAnsi="Times New Roman"/>
          <w:b/>
        </w:rPr>
        <w:t>сетям, принадлежащим Абоненту</w:t>
      </w:r>
    </w:p>
    <w:p w:rsidR="00473345" w:rsidRPr="00C24143" w:rsidRDefault="00473345" w:rsidP="00806AD0">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44. Абонент представляет организации ВКХ сведения о лицах, объекты которых подключены к канализационным сетям, принадлежащим Абоненту.</w:t>
      </w:r>
    </w:p>
    <w:p w:rsidR="00473345" w:rsidRPr="00C24143" w:rsidRDefault="00473345" w:rsidP="00806AD0">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45.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ВКХ вправе запросить у Абонента и/или лиц, объекты которых подключены к канализационным сетям, принадлежащим Абоненту, иные необходимые сведения и документы.</w:t>
      </w:r>
    </w:p>
    <w:p w:rsidR="00473345" w:rsidRPr="00B14225" w:rsidRDefault="00473345" w:rsidP="00806AD0">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46. Организация ВКХ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w:t>
      </w:r>
      <w:r w:rsidRPr="00B14225">
        <w:rPr>
          <w:rFonts w:ascii="Times New Roman" w:hAnsi="Times New Roman"/>
        </w:rPr>
        <w:t>договор водоотведения с организацией ВКХ.</w:t>
      </w:r>
    </w:p>
    <w:p w:rsidR="00473345" w:rsidRPr="00C24143" w:rsidRDefault="00473345" w:rsidP="00806AD0">
      <w:pPr>
        <w:autoSpaceDE w:val="0"/>
        <w:autoSpaceDN w:val="0"/>
        <w:adjustRightInd w:val="0"/>
        <w:spacing w:after="0" w:line="240" w:lineRule="auto"/>
        <w:ind w:firstLine="540"/>
        <w:jc w:val="both"/>
        <w:rPr>
          <w:rFonts w:ascii="Times New Roman" w:hAnsi="Times New Roman"/>
        </w:rPr>
      </w:pPr>
      <w:r w:rsidRPr="00B14225">
        <w:rPr>
          <w:rFonts w:ascii="Times New Roman" w:hAnsi="Times New Roman"/>
        </w:rPr>
        <w:t>47.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w:t>
      </w:r>
      <w:r w:rsidRPr="00C24143">
        <w:rPr>
          <w:rFonts w:ascii="Times New Roman" w:hAnsi="Times New Roman"/>
        </w:rPr>
        <w:t xml:space="preserve"> канализационным сетям Абонента и которые не имеют договора водоотведения или единого договора холодного водоснабжения и водоотведения с организацией ВКХ.</w:t>
      </w:r>
    </w:p>
    <w:p w:rsidR="00473345" w:rsidRPr="00C24143" w:rsidRDefault="00473345" w:rsidP="00806AD0">
      <w:pPr>
        <w:autoSpaceDE w:val="0"/>
        <w:autoSpaceDN w:val="0"/>
        <w:adjustRightInd w:val="0"/>
        <w:spacing w:after="0" w:line="240" w:lineRule="auto"/>
        <w:ind w:firstLine="540"/>
        <w:jc w:val="both"/>
        <w:rPr>
          <w:rFonts w:ascii="Times New Roman" w:hAnsi="Times New Roman"/>
        </w:rPr>
      </w:pPr>
    </w:p>
    <w:p w:rsidR="00473345" w:rsidRPr="00C24143" w:rsidRDefault="00473345" w:rsidP="00CC20C7">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t>XIII. Порядок урегулирования споров и разногласий</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49. Претензия направляется по адресу стороны, указанному в реквизитах договора, и должна содержать:</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а) сведения о заявителе (наименование, местонахождение (адрес));</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б) содержание спора, разногласий;</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в) сведения об объекте (объектах), в отношении которого возникли разногласия (полное наименование, местонахождение, правомочие на объект, которым обладает сторона, направившая претензию);</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г) другие сведения по усмотрению стороны.</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50. Сторона, получившая претензию, в течение 5 рабочих дней со дня поступления претензии обязана ее рассмотреть и дать ответ.</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51. Стороны составляют акт об урегулировании спора (разногласий).</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52. В случае не</w:t>
      </w:r>
      <w:r w:rsidR="00D174D6">
        <w:rPr>
          <w:rFonts w:ascii="Times New Roman" w:hAnsi="Times New Roman"/>
        </w:rPr>
        <w:t xml:space="preserve"> </w:t>
      </w:r>
      <w:r w:rsidRPr="00C24143">
        <w:rPr>
          <w:rFonts w:ascii="Times New Roman" w:hAnsi="Times New Roman"/>
        </w:rPr>
        <w:t>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473345" w:rsidRPr="00C24143" w:rsidRDefault="00473345" w:rsidP="00CC20C7">
      <w:pPr>
        <w:autoSpaceDE w:val="0"/>
        <w:autoSpaceDN w:val="0"/>
        <w:adjustRightInd w:val="0"/>
        <w:spacing w:after="0" w:line="240" w:lineRule="auto"/>
        <w:jc w:val="center"/>
        <w:outlineLvl w:val="0"/>
        <w:rPr>
          <w:rFonts w:ascii="Times New Roman" w:hAnsi="Times New Roman"/>
          <w:b/>
        </w:rPr>
      </w:pPr>
      <w:bookmarkStart w:id="6" w:name="Par1318"/>
      <w:bookmarkEnd w:id="6"/>
      <w:r w:rsidRPr="00C24143">
        <w:rPr>
          <w:rFonts w:ascii="Times New Roman" w:hAnsi="Times New Roman"/>
          <w:b/>
        </w:rPr>
        <w:t>XIV. Ответственность сторон</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53.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54. В случае нарушения организацией ВКХ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55. В случае неисполнения либо ненадлежащего исполнения Абонентом </w:t>
      </w:r>
      <w:r w:rsidRPr="00C24143">
        <w:rPr>
          <w:rFonts w:ascii="Times New Roman" w:hAnsi="Times New Roman"/>
          <w:lang w:eastAsia="ru-RU"/>
        </w:rPr>
        <w:t>финансовых обязательств по настоящему договору</w:t>
      </w:r>
      <w:r w:rsidRPr="00C24143">
        <w:rPr>
          <w:rFonts w:ascii="Times New Roman" w:hAnsi="Times New Roman"/>
        </w:rPr>
        <w:t>, организация ВКХ вправе потребовать от Абонента уплаты неустойки в размере 2-кратной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473345" w:rsidRDefault="00473345" w:rsidP="00CC20C7">
      <w:pPr>
        <w:autoSpaceDE w:val="0"/>
        <w:autoSpaceDN w:val="0"/>
        <w:adjustRightInd w:val="0"/>
        <w:spacing w:after="0" w:line="240" w:lineRule="auto"/>
        <w:jc w:val="center"/>
        <w:outlineLvl w:val="0"/>
        <w:rPr>
          <w:rFonts w:ascii="Times New Roman" w:hAnsi="Times New Roman"/>
          <w:b/>
        </w:rPr>
      </w:pPr>
    </w:p>
    <w:p w:rsidR="00473345" w:rsidRDefault="00473345" w:rsidP="00CC20C7">
      <w:pPr>
        <w:autoSpaceDE w:val="0"/>
        <w:autoSpaceDN w:val="0"/>
        <w:adjustRightInd w:val="0"/>
        <w:spacing w:after="0" w:line="240" w:lineRule="auto"/>
        <w:jc w:val="center"/>
        <w:outlineLvl w:val="0"/>
        <w:rPr>
          <w:rFonts w:ascii="Times New Roman" w:hAnsi="Times New Roman"/>
          <w:b/>
        </w:rPr>
      </w:pPr>
    </w:p>
    <w:p w:rsidR="00473345" w:rsidRDefault="00473345" w:rsidP="00CC20C7">
      <w:pPr>
        <w:autoSpaceDE w:val="0"/>
        <w:autoSpaceDN w:val="0"/>
        <w:adjustRightInd w:val="0"/>
        <w:spacing w:after="0" w:line="240" w:lineRule="auto"/>
        <w:jc w:val="center"/>
        <w:outlineLvl w:val="0"/>
        <w:rPr>
          <w:rFonts w:ascii="Times New Roman" w:hAnsi="Times New Roman"/>
          <w:b/>
        </w:rPr>
      </w:pPr>
    </w:p>
    <w:p w:rsidR="00473345" w:rsidRPr="00C24143" w:rsidRDefault="00473345" w:rsidP="00CC20C7">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t>XV. Обстоятельства непреодолимой силы</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56.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 вызванные этими обстоятельствами.</w:t>
      </w:r>
    </w:p>
    <w:p w:rsidR="00473345" w:rsidRPr="00C24143" w:rsidRDefault="00473345" w:rsidP="00806AD0">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57. Сторона, подвергшаяся действию непреодолимой силы, обязана без промедления, не позднее 24 часов, известить другую сторону любым доступным способом о наступлении указанных обстоятельств или предпринять все действия для уведомления другой стороны.</w:t>
      </w:r>
    </w:p>
    <w:p w:rsidR="00473345" w:rsidRPr="00C24143" w:rsidRDefault="00473345" w:rsidP="00806AD0">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Извещение должно содержать данные о наступлении и характере указанных обстоятельств.</w:t>
      </w:r>
    </w:p>
    <w:p w:rsidR="00473345" w:rsidRPr="00C24143" w:rsidRDefault="00473345" w:rsidP="00806AD0">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lastRenderedPageBreak/>
        <w:t>Сторона должна также без промедления, не позднее 24 часов, известить другую сторону о прекращении таких обстоятельств.</w:t>
      </w:r>
    </w:p>
    <w:p w:rsidR="00473345" w:rsidRPr="00C24143" w:rsidRDefault="00473345" w:rsidP="00806AD0">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t>XVI. Срок действия договора</w:t>
      </w:r>
    </w:p>
    <w:p w:rsidR="00473345" w:rsidRPr="00C24143" w:rsidRDefault="00473345" w:rsidP="00F45342">
      <w:pPr>
        <w:pStyle w:val="ConsPlusNonformat"/>
        <w:ind w:firstLine="550"/>
        <w:rPr>
          <w:rFonts w:ascii="Times New Roman" w:hAnsi="Times New Roman" w:cs="Times New Roman"/>
          <w:sz w:val="22"/>
          <w:szCs w:val="22"/>
        </w:rPr>
      </w:pPr>
      <w:r w:rsidRPr="00C24143">
        <w:rPr>
          <w:rFonts w:ascii="Times New Roman" w:hAnsi="Times New Roman" w:cs="Times New Roman"/>
          <w:sz w:val="22"/>
          <w:szCs w:val="22"/>
        </w:rPr>
        <w:t xml:space="preserve">   58. Настоящий договор вступает в силу с момента подписания сторонами, распространяет свое действие на отношения сторон, сложившиеся с</w:t>
      </w:r>
      <w:r>
        <w:rPr>
          <w:rFonts w:ascii="Times New Roman" w:hAnsi="Times New Roman" w:cs="Times New Roman"/>
          <w:sz w:val="22"/>
          <w:szCs w:val="22"/>
        </w:rPr>
        <w:t xml:space="preserve"> </w:t>
      </w:r>
      <w:r w:rsidRPr="00C24143">
        <w:rPr>
          <w:rFonts w:ascii="Times New Roman" w:hAnsi="Times New Roman" w:cs="Times New Roman"/>
          <w:sz w:val="22"/>
          <w:szCs w:val="22"/>
        </w:rPr>
        <w:t xml:space="preserve"> </w:t>
      </w:r>
      <w:r w:rsidRPr="00C24143">
        <w:rPr>
          <w:rFonts w:ascii="Times New Roman" w:hAnsi="Times New Roman" w:cs="Times New Roman"/>
          <w:b/>
          <w:i/>
          <w:sz w:val="22"/>
          <w:szCs w:val="22"/>
        </w:rPr>
        <w:t>____________________.</w:t>
      </w:r>
    </w:p>
    <w:p w:rsidR="00473345" w:rsidRPr="00C24143" w:rsidRDefault="00473345" w:rsidP="00F45342">
      <w:pPr>
        <w:pStyle w:val="ConsPlusNonformat"/>
        <w:ind w:firstLine="660"/>
        <w:rPr>
          <w:rFonts w:ascii="Times New Roman" w:hAnsi="Times New Roman" w:cs="Times New Roman"/>
          <w:b/>
          <w:i/>
          <w:sz w:val="22"/>
          <w:szCs w:val="22"/>
        </w:rPr>
      </w:pPr>
      <w:r w:rsidRPr="00C24143">
        <w:rPr>
          <w:rFonts w:ascii="Times New Roman" w:hAnsi="Times New Roman" w:cs="Times New Roman"/>
          <w:sz w:val="22"/>
          <w:szCs w:val="22"/>
        </w:rPr>
        <w:t xml:space="preserve">59.  Настоящий договор заключен на срок по </w:t>
      </w:r>
      <w:r w:rsidRPr="00C24143">
        <w:rPr>
          <w:rFonts w:ascii="Times New Roman" w:hAnsi="Times New Roman" w:cs="Times New Roman"/>
          <w:b/>
          <w:i/>
          <w:sz w:val="22"/>
          <w:szCs w:val="22"/>
        </w:rPr>
        <w:t>31.12.</w:t>
      </w:r>
      <w:r w:rsidR="00D174D6">
        <w:rPr>
          <w:rFonts w:ascii="Times New Roman" w:hAnsi="Times New Roman" w:cs="Times New Roman"/>
          <w:b/>
          <w:i/>
          <w:sz w:val="22"/>
          <w:szCs w:val="22"/>
        </w:rPr>
        <w:t>2015</w:t>
      </w:r>
      <w:r w:rsidRPr="00C24143">
        <w:rPr>
          <w:rFonts w:ascii="Times New Roman" w:hAnsi="Times New Roman" w:cs="Times New Roman"/>
          <w:b/>
          <w:i/>
          <w:sz w:val="22"/>
          <w:szCs w:val="22"/>
        </w:rPr>
        <w:t>г.</w:t>
      </w:r>
    </w:p>
    <w:p w:rsidR="00473345" w:rsidRPr="00C24143" w:rsidRDefault="00473345" w:rsidP="00F45342">
      <w:pPr>
        <w:widowControl w:val="0"/>
        <w:autoSpaceDE w:val="0"/>
        <w:autoSpaceDN w:val="0"/>
        <w:adjustRightInd w:val="0"/>
        <w:spacing w:after="0" w:line="240" w:lineRule="auto"/>
        <w:ind w:firstLine="660"/>
        <w:jc w:val="both"/>
        <w:rPr>
          <w:rFonts w:ascii="Times New Roman" w:hAnsi="Times New Roman"/>
        </w:rPr>
      </w:pPr>
      <w:r w:rsidRPr="00C24143">
        <w:rPr>
          <w:rFonts w:ascii="Times New Roman" w:hAnsi="Times New Roman"/>
        </w:rPr>
        <w:t>60. Настоящий договор считается продленным на следующий календарный год на тех же условиях, если за один месяц до окончания срока его действия ни одна из сторон не заявит другой стороне о его прекращении или изменении, либо о заключении нового договора на иных условиях.</w:t>
      </w:r>
    </w:p>
    <w:p w:rsidR="00473345" w:rsidRPr="00C24143" w:rsidRDefault="00473345" w:rsidP="00F45342">
      <w:pPr>
        <w:widowControl w:val="0"/>
        <w:autoSpaceDE w:val="0"/>
        <w:autoSpaceDN w:val="0"/>
        <w:adjustRightInd w:val="0"/>
        <w:spacing w:after="0" w:line="240" w:lineRule="auto"/>
        <w:ind w:firstLine="660"/>
        <w:jc w:val="both"/>
        <w:rPr>
          <w:rFonts w:ascii="Times New Roman" w:hAnsi="Times New Roman"/>
        </w:rPr>
      </w:pPr>
      <w:r w:rsidRPr="00C24143">
        <w:rPr>
          <w:rFonts w:ascii="Times New Roman" w:hAnsi="Times New Roman"/>
        </w:rPr>
        <w:t>61. Настоящий договор может быть расторгнут до окончания срока действия настоящего договора по обоюдному согласию сторон.</w:t>
      </w:r>
    </w:p>
    <w:p w:rsidR="00473345" w:rsidRPr="00C24143" w:rsidRDefault="00473345" w:rsidP="00F45342">
      <w:pPr>
        <w:widowControl w:val="0"/>
        <w:autoSpaceDE w:val="0"/>
        <w:autoSpaceDN w:val="0"/>
        <w:adjustRightInd w:val="0"/>
        <w:spacing w:after="0" w:line="240" w:lineRule="auto"/>
        <w:ind w:firstLine="660"/>
        <w:jc w:val="both"/>
        <w:rPr>
          <w:rFonts w:ascii="Times New Roman" w:hAnsi="Times New Roman"/>
        </w:rPr>
      </w:pPr>
      <w:r w:rsidRPr="00C24143">
        <w:rPr>
          <w:rFonts w:ascii="Times New Roman" w:hAnsi="Times New Roman"/>
        </w:rPr>
        <w:t>62. В случае предусмотренного законодательством Российской Федерации отказа организации ВКХ от исполнения настоящего договора или его изменения в одностороннем порядке, договор считается расторгнутым или измененным.</w:t>
      </w:r>
    </w:p>
    <w:p w:rsidR="00473345" w:rsidRPr="00C24143" w:rsidRDefault="00473345" w:rsidP="00806AD0">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t>XVII. Прочие условия</w:t>
      </w:r>
    </w:p>
    <w:p w:rsidR="00473345" w:rsidRPr="00C24143" w:rsidRDefault="00473345" w:rsidP="00806AD0">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63.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473345" w:rsidRPr="00C24143" w:rsidRDefault="00473345" w:rsidP="00806AD0">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64. В случае изменения наименования, местонахождения или банковских реквизитов у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случае передачи прав на объекты, устройства и сооружения, предназначенные для подключения (присоединения) к централизованным системам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обязан направить организации ВКХ письменное уведомление с указанием лиц, к которым перешли права.</w:t>
      </w:r>
    </w:p>
    <w:p w:rsidR="00473345" w:rsidRPr="003C1235" w:rsidRDefault="00473345" w:rsidP="00806AD0">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65. </w:t>
      </w:r>
      <w:r w:rsidRPr="003C1235">
        <w:rPr>
          <w:rFonts w:ascii="Times New Roman" w:hAnsi="Times New Roman"/>
        </w:rPr>
        <w:t>При исполнении настоящего договора стороны обязуются руководствоваться законодательством Российской Федерации.</w:t>
      </w:r>
    </w:p>
    <w:p w:rsidR="00473345" w:rsidRPr="003C1235" w:rsidRDefault="00473345" w:rsidP="00806AD0">
      <w:pPr>
        <w:autoSpaceDE w:val="0"/>
        <w:autoSpaceDN w:val="0"/>
        <w:adjustRightInd w:val="0"/>
        <w:spacing w:after="0" w:line="240" w:lineRule="auto"/>
        <w:ind w:firstLine="540"/>
        <w:jc w:val="both"/>
        <w:rPr>
          <w:rFonts w:ascii="Times New Roman" w:hAnsi="Times New Roman"/>
        </w:rPr>
      </w:pPr>
      <w:r w:rsidRPr="003C1235">
        <w:rPr>
          <w:rFonts w:ascii="Times New Roman" w:hAnsi="Times New Roman"/>
        </w:rPr>
        <w:t>66. Настоящий договор составлен в двух экземплярах, имеющих одинаковую юридическую силу.</w:t>
      </w:r>
    </w:p>
    <w:p w:rsidR="00473345" w:rsidRPr="00C24143" w:rsidRDefault="00473345" w:rsidP="00806AD0">
      <w:pPr>
        <w:autoSpaceDE w:val="0"/>
        <w:autoSpaceDN w:val="0"/>
        <w:adjustRightInd w:val="0"/>
        <w:spacing w:after="0" w:line="240" w:lineRule="auto"/>
        <w:ind w:firstLine="540"/>
        <w:jc w:val="both"/>
        <w:rPr>
          <w:rFonts w:ascii="Times New Roman" w:hAnsi="Times New Roman"/>
        </w:rPr>
      </w:pPr>
      <w:r w:rsidRPr="003C1235">
        <w:rPr>
          <w:rFonts w:ascii="Times New Roman" w:hAnsi="Times New Roman"/>
        </w:rPr>
        <w:t xml:space="preserve">67. </w:t>
      </w:r>
      <w:hyperlink w:anchor="Par281" w:history="1">
        <w:r w:rsidRPr="003C1235">
          <w:rPr>
            <w:rFonts w:ascii="Times New Roman" w:hAnsi="Times New Roman"/>
          </w:rPr>
          <w:t>Приложения</w:t>
        </w:r>
      </w:hyperlink>
      <w:r w:rsidRPr="003C1235">
        <w:rPr>
          <w:rFonts w:ascii="Times New Roman" w:hAnsi="Times New Roman"/>
        </w:rPr>
        <w:t xml:space="preserve"> </w:t>
      </w:r>
      <w:r>
        <w:rPr>
          <w:rFonts w:ascii="Times New Roman" w:hAnsi="Times New Roman"/>
        </w:rPr>
        <w:t xml:space="preserve">№№1-6 </w:t>
      </w:r>
      <w:r w:rsidRPr="003C1235">
        <w:rPr>
          <w:rFonts w:ascii="Times New Roman" w:hAnsi="Times New Roman"/>
        </w:rPr>
        <w:t>к настоящему</w:t>
      </w:r>
      <w:r w:rsidRPr="00C24143">
        <w:rPr>
          <w:rFonts w:ascii="Times New Roman" w:hAnsi="Times New Roman"/>
        </w:rPr>
        <w:t xml:space="preserve"> договору являются его неотъемлемой частью.</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p>
    <w:p w:rsidR="00473345" w:rsidRDefault="00473345" w:rsidP="00DF7D1B">
      <w:pPr>
        <w:pStyle w:val="ConsPlusCell"/>
        <w:rPr>
          <w:rFonts w:ascii="Times New Roman" w:hAnsi="Times New Roman" w:cs="Times New Roman"/>
          <w:b/>
        </w:rPr>
      </w:pPr>
      <w:r w:rsidRPr="00C24143">
        <w:rPr>
          <w:rFonts w:ascii="Times New Roman" w:hAnsi="Times New Roman" w:cs="Times New Roman"/>
          <w:b/>
        </w:rPr>
        <w:t>Организация ВКХ                                                                      Абонент</w:t>
      </w:r>
    </w:p>
    <w:p w:rsidR="00473345" w:rsidRPr="00C24143" w:rsidRDefault="00473345" w:rsidP="00DF7D1B">
      <w:pPr>
        <w:pStyle w:val="ConsPlusCell"/>
        <w:rPr>
          <w:rFonts w:ascii="Times New Roman" w:hAnsi="Times New Roman" w:cs="Times New Roman"/>
          <w:b/>
        </w:rPr>
      </w:pPr>
    </w:p>
    <w:tbl>
      <w:tblPr>
        <w:tblW w:w="0" w:type="auto"/>
        <w:tblLook w:val="01E0" w:firstRow="1" w:lastRow="1" w:firstColumn="1" w:lastColumn="1" w:noHBand="0" w:noVBand="0"/>
      </w:tblPr>
      <w:tblGrid>
        <w:gridCol w:w="5388"/>
        <w:gridCol w:w="5168"/>
      </w:tblGrid>
      <w:tr w:rsidR="00473345" w:rsidRPr="005625C2" w:rsidTr="00BC2D01">
        <w:tc>
          <w:tcPr>
            <w:tcW w:w="5388" w:type="dxa"/>
          </w:tcPr>
          <w:p w:rsidR="00473345" w:rsidRPr="00BC2D01" w:rsidRDefault="00473345" w:rsidP="00BC2D01">
            <w:pPr>
              <w:pStyle w:val="ConsPlusCell"/>
              <w:rPr>
                <w:rFonts w:ascii="Times New Roman" w:hAnsi="Times New Roman" w:cs="Times New Roman"/>
              </w:rPr>
            </w:pPr>
            <w:r w:rsidRPr="00BC2D01">
              <w:rPr>
                <w:rFonts w:ascii="Times New Roman" w:hAnsi="Times New Roman" w:cs="Times New Roman"/>
              </w:rPr>
              <w:t xml:space="preserve">МУП «Жилкомсервис»: </w:t>
            </w:r>
          </w:p>
          <w:p w:rsidR="00473345" w:rsidRPr="00BC2D01" w:rsidRDefault="00473345" w:rsidP="00BC2D01">
            <w:pPr>
              <w:pStyle w:val="ConsPlusCell"/>
              <w:rPr>
                <w:rFonts w:ascii="Times New Roman" w:hAnsi="Times New Roman" w:cs="Times New Roman"/>
              </w:rPr>
            </w:pPr>
            <w:r w:rsidRPr="00BC2D01">
              <w:rPr>
                <w:rFonts w:ascii="Times New Roman" w:hAnsi="Times New Roman" w:cs="Times New Roman"/>
              </w:rPr>
              <w:t>662500, Красноярский край,</w:t>
            </w:r>
          </w:p>
          <w:p w:rsidR="00473345" w:rsidRPr="00BC2D01" w:rsidRDefault="00473345" w:rsidP="00BC2D01">
            <w:pPr>
              <w:pStyle w:val="ConsPlusCell"/>
              <w:rPr>
                <w:rFonts w:ascii="Times New Roman" w:hAnsi="Times New Roman" w:cs="Times New Roman"/>
              </w:rPr>
            </w:pPr>
            <w:r w:rsidRPr="00BC2D01">
              <w:rPr>
                <w:rFonts w:ascii="Times New Roman" w:hAnsi="Times New Roman" w:cs="Times New Roman"/>
              </w:rPr>
              <w:t xml:space="preserve"> г. Сосновоборск, ул. Солнечная, д. 2</w:t>
            </w:r>
          </w:p>
          <w:p w:rsidR="00473345" w:rsidRPr="00BC2D01" w:rsidRDefault="00473345" w:rsidP="00BC2D01">
            <w:pPr>
              <w:pStyle w:val="ConsPlusCell"/>
              <w:rPr>
                <w:rFonts w:ascii="Times New Roman" w:hAnsi="Times New Roman" w:cs="Times New Roman"/>
              </w:rPr>
            </w:pPr>
            <w:r w:rsidRPr="00BC2D01">
              <w:rPr>
                <w:rFonts w:ascii="Times New Roman" w:hAnsi="Times New Roman" w:cs="Times New Roman"/>
              </w:rPr>
              <w:t>ИНН 2458008862      КПП 245801001</w:t>
            </w:r>
          </w:p>
          <w:p w:rsidR="00473345" w:rsidRPr="00BC2D01" w:rsidRDefault="00473345" w:rsidP="00BC2D01">
            <w:pPr>
              <w:pStyle w:val="ConsPlusCell"/>
              <w:rPr>
                <w:rFonts w:ascii="Times New Roman" w:hAnsi="Times New Roman" w:cs="Times New Roman"/>
              </w:rPr>
            </w:pPr>
            <w:r w:rsidRPr="00BC2D01">
              <w:rPr>
                <w:rFonts w:ascii="Times New Roman" w:hAnsi="Times New Roman" w:cs="Times New Roman"/>
              </w:rPr>
              <w:t xml:space="preserve">р/счёт № 40702810301730000064 </w:t>
            </w:r>
          </w:p>
          <w:p w:rsidR="00473345" w:rsidRPr="00BC2D01" w:rsidRDefault="00473345" w:rsidP="00BC2D01">
            <w:pPr>
              <w:pStyle w:val="ConsPlusCell"/>
              <w:rPr>
                <w:rFonts w:ascii="Times New Roman" w:hAnsi="Times New Roman" w:cs="Times New Roman"/>
              </w:rPr>
            </w:pPr>
            <w:r w:rsidRPr="00BC2D01">
              <w:rPr>
                <w:rFonts w:ascii="Times New Roman" w:hAnsi="Times New Roman" w:cs="Times New Roman"/>
              </w:rPr>
              <w:t>в Красноярском филиале ЗАО АИКБ</w:t>
            </w:r>
            <w:r w:rsidRPr="00BC2D01">
              <w:rPr>
                <w:rFonts w:ascii="Times New Roman" w:hAnsi="Times New Roman" w:cs="Times New Roman"/>
              </w:rPr>
              <w:br/>
              <w:t>«Енисейский      Объединенный Банк» г. Красноярск</w:t>
            </w:r>
          </w:p>
          <w:p w:rsidR="00473345" w:rsidRPr="00BC2D01" w:rsidRDefault="00473345" w:rsidP="00BC2D01">
            <w:pPr>
              <w:pStyle w:val="ConsPlusCell"/>
              <w:rPr>
                <w:rFonts w:ascii="Times New Roman" w:hAnsi="Times New Roman" w:cs="Times New Roman"/>
              </w:rPr>
            </w:pPr>
            <w:r w:rsidRPr="00BC2D01">
              <w:rPr>
                <w:rFonts w:ascii="Times New Roman" w:hAnsi="Times New Roman" w:cs="Times New Roman"/>
              </w:rPr>
              <w:t xml:space="preserve">БИК   040407853   к/счёт 30101810700000000853   </w:t>
            </w:r>
          </w:p>
          <w:p w:rsidR="00473345" w:rsidRPr="00BC2D01" w:rsidRDefault="00473345" w:rsidP="00BC2D01">
            <w:pPr>
              <w:pStyle w:val="ConsPlusCell"/>
              <w:rPr>
                <w:rFonts w:ascii="Times New Roman" w:hAnsi="Times New Roman" w:cs="Times New Roman"/>
              </w:rPr>
            </w:pPr>
            <w:r w:rsidRPr="00BC2D01">
              <w:rPr>
                <w:rFonts w:ascii="Times New Roman" w:hAnsi="Times New Roman" w:cs="Times New Roman"/>
              </w:rPr>
              <w:t>тел./ (факс) 2-19-01, тел. 2-05-10</w:t>
            </w:r>
          </w:p>
          <w:p w:rsidR="00473345" w:rsidRDefault="00473345" w:rsidP="0037654F">
            <w:pPr>
              <w:pStyle w:val="ConsPlusCell"/>
              <w:rPr>
                <w:rFonts w:ascii="Times New Roman" w:hAnsi="Times New Roman" w:cs="Times New Roman"/>
              </w:rPr>
            </w:pPr>
            <w:r w:rsidRPr="00BC2D01">
              <w:rPr>
                <w:rFonts w:ascii="Times New Roman" w:hAnsi="Times New Roman" w:cs="Times New Roman"/>
              </w:rPr>
              <w:t xml:space="preserve">Email: </w:t>
            </w:r>
            <w:hyperlink r:id="rId19" w:history="1">
              <w:r w:rsidRPr="007C760A">
                <w:rPr>
                  <w:rStyle w:val="ab"/>
                  <w:rFonts w:ascii="Times New Roman" w:hAnsi="Times New Roman"/>
                </w:rPr>
                <w:t>mup83913121901@mail.ru</w:t>
              </w:r>
            </w:hyperlink>
          </w:p>
          <w:p w:rsidR="00473345" w:rsidRPr="00BC2D01" w:rsidRDefault="00473345" w:rsidP="0037654F">
            <w:pPr>
              <w:pStyle w:val="ConsPlusCell"/>
              <w:rPr>
                <w:rFonts w:ascii="Times New Roman" w:hAnsi="Times New Roman" w:cs="Times New Roman"/>
              </w:rPr>
            </w:pPr>
          </w:p>
        </w:tc>
        <w:tc>
          <w:tcPr>
            <w:tcW w:w="5168" w:type="dxa"/>
          </w:tcPr>
          <w:p w:rsidR="00473345" w:rsidRPr="00BC2D01" w:rsidRDefault="00473345" w:rsidP="0037654F">
            <w:pPr>
              <w:pStyle w:val="ConsPlusCell"/>
              <w:rPr>
                <w:rFonts w:ascii="Times New Roman" w:hAnsi="Times New Roman" w:cs="Times New Roman"/>
                <w:b/>
              </w:rPr>
            </w:pPr>
          </w:p>
          <w:p w:rsidR="00473345" w:rsidRPr="00BC2D01" w:rsidRDefault="00473345" w:rsidP="0037654F">
            <w:pPr>
              <w:pStyle w:val="ConsPlusCell"/>
              <w:rPr>
                <w:rFonts w:ascii="Times New Roman" w:hAnsi="Times New Roman" w:cs="Times New Roman"/>
                <w:b/>
              </w:rPr>
            </w:pPr>
          </w:p>
        </w:tc>
      </w:tr>
      <w:tr w:rsidR="00473345" w:rsidRPr="00C24143" w:rsidTr="00BC2D01">
        <w:tc>
          <w:tcPr>
            <w:tcW w:w="5388" w:type="dxa"/>
          </w:tcPr>
          <w:p w:rsidR="00473345" w:rsidRDefault="00473345" w:rsidP="009622DA">
            <w:pPr>
              <w:pStyle w:val="3"/>
              <w:tabs>
                <w:tab w:val="left" w:pos="180"/>
              </w:tabs>
              <w:spacing w:before="0" w:line="240" w:lineRule="atLeast"/>
              <w:ind w:right="-23"/>
              <w:jc w:val="left"/>
              <w:rPr>
                <w:b w:val="0"/>
                <w:szCs w:val="22"/>
              </w:rPr>
            </w:pPr>
          </w:p>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Директор_____________________А.Н. Бикищенко</w:t>
            </w:r>
          </w:p>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"__" _____________________ 20__ г.</w:t>
            </w:r>
          </w:p>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М.П.</w:t>
            </w:r>
          </w:p>
        </w:tc>
        <w:tc>
          <w:tcPr>
            <w:tcW w:w="5168" w:type="dxa"/>
          </w:tcPr>
          <w:p w:rsidR="00473345" w:rsidRDefault="00473345" w:rsidP="009622DA">
            <w:pPr>
              <w:pStyle w:val="3"/>
              <w:tabs>
                <w:tab w:val="left" w:pos="180"/>
              </w:tabs>
              <w:spacing w:before="0" w:line="240" w:lineRule="atLeast"/>
              <w:ind w:right="-23"/>
              <w:jc w:val="left"/>
              <w:rPr>
                <w:b w:val="0"/>
                <w:szCs w:val="22"/>
              </w:rPr>
            </w:pPr>
          </w:p>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_________________       __________________</w:t>
            </w:r>
          </w:p>
          <w:p w:rsidR="00473345" w:rsidRPr="009622DA" w:rsidRDefault="00473345" w:rsidP="00577BEE">
            <w:pPr>
              <w:pStyle w:val="ConsPlusCell"/>
              <w:rPr>
                <w:rFonts w:ascii="Times New Roman" w:hAnsi="Times New Roman" w:cs="Times New Roman"/>
              </w:rPr>
            </w:pPr>
            <w:r w:rsidRPr="009622DA">
              <w:rPr>
                <w:rFonts w:ascii="Times New Roman" w:hAnsi="Times New Roman" w:cs="Times New Roman"/>
              </w:rPr>
              <w:t>"__" _____________________ 20__ г.</w:t>
            </w:r>
          </w:p>
          <w:p w:rsidR="00473345" w:rsidRPr="009622DA" w:rsidRDefault="00473345" w:rsidP="00577BEE">
            <w:pPr>
              <w:pStyle w:val="ConsPlusCell"/>
              <w:rPr>
                <w:rFonts w:ascii="Times New Roman" w:hAnsi="Times New Roman" w:cs="Times New Roman"/>
              </w:rPr>
            </w:pPr>
            <w:r w:rsidRPr="009622DA">
              <w:rPr>
                <w:rFonts w:ascii="Times New Roman" w:hAnsi="Times New Roman" w:cs="Times New Roman"/>
              </w:rPr>
              <w:t>М.П.</w:t>
            </w:r>
          </w:p>
        </w:tc>
      </w:tr>
    </w:tbl>
    <w:p w:rsidR="00473345" w:rsidRPr="00C24143" w:rsidRDefault="00473345" w:rsidP="00DF7D1B">
      <w:pPr>
        <w:pStyle w:val="ConsPlusCell"/>
        <w:rPr>
          <w:rFonts w:ascii="Times New Roman" w:hAnsi="Times New Roman" w:cs="Times New Roman"/>
          <w:b/>
        </w:rPr>
      </w:pPr>
    </w:p>
    <w:tbl>
      <w:tblPr>
        <w:tblW w:w="0" w:type="auto"/>
        <w:tblLook w:val="00A0" w:firstRow="1" w:lastRow="0" w:firstColumn="1" w:lastColumn="0" w:noHBand="0" w:noVBand="0"/>
      </w:tblPr>
      <w:tblGrid>
        <w:gridCol w:w="4716"/>
        <w:gridCol w:w="4637"/>
      </w:tblGrid>
      <w:tr w:rsidR="00473345" w:rsidRPr="00C24143" w:rsidTr="00136510">
        <w:tc>
          <w:tcPr>
            <w:tcW w:w="4716" w:type="dxa"/>
          </w:tcPr>
          <w:p w:rsidR="00473345" w:rsidRPr="00C24143" w:rsidRDefault="00473345" w:rsidP="00ED73DA">
            <w:pPr>
              <w:pStyle w:val="1"/>
              <w:tabs>
                <w:tab w:val="clear" w:pos="851"/>
                <w:tab w:val="left" w:pos="180"/>
              </w:tabs>
              <w:spacing w:line="240" w:lineRule="atLeast"/>
              <w:ind w:left="0" w:firstLine="0"/>
              <w:jc w:val="left"/>
              <w:rPr>
                <w:sz w:val="22"/>
                <w:szCs w:val="22"/>
              </w:rPr>
            </w:pPr>
            <w:r w:rsidRPr="00C24143">
              <w:rPr>
                <w:sz w:val="22"/>
                <w:szCs w:val="22"/>
              </w:rPr>
              <w:t xml:space="preserve">: </w:t>
            </w:r>
          </w:p>
          <w:p w:rsidR="00473345" w:rsidRPr="00C24143" w:rsidRDefault="00473345" w:rsidP="00ED73DA">
            <w:pPr>
              <w:pStyle w:val="ConsPlusCell"/>
              <w:rPr>
                <w:rFonts w:ascii="Times New Roman" w:hAnsi="Times New Roman" w:cs="Times New Roman"/>
              </w:rPr>
            </w:pPr>
          </w:p>
        </w:tc>
        <w:tc>
          <w:tcPr>
            <w:tcW w:w="4637" w:type="dxa"/>
          </w:tcPr>
          <w:p w:rsidR="00473345" w:rsidRPr="00C24143" w:rsidRDefault="00473345" w:rsidP="00ED73DA">
            <w:pPr>
              <w:pStyle w:val="ConsPlusCell"/>
              <w:rPr>
                <w:rFonts w:ascii="Times New Roman" w:hAnsi="Times New Roman" w:cs="Times New Roman"/>
              </w:rPr>
            </w:pPr>
          </w:p>
        </w:tc>
      </w:tr>
    </w:tbl>
    <w:p w:rsidR="00473345" w:rsidRPr="00C24143" w:rsidRDefault="00473345" w:rsidP="00A35AFD">
      <w:pPr>
        <w:pStyle w:val="ConsPlusCell"/>
        <w:tabs>
          <w:tab w:val="center" w:pos="4677"/>
        </w:tabs>
        <w:rPr>
          <w:rFonts w:ascii="Times New Roman" w:hAnsi="Times New Roman" w:cs="Times New Roman"/>
        </w:rPr>
      </w:pPr>
    </w:p>
    <w:p w:rsidR="00473345" w:rsidRPr="00C24143" w:rsidRDefault="00473345" w:rsidP="00A35AFD">
      <w:pPr>
        <w:widowControl w:val="0"/>
        <w:autoSpaceDE w:val="0"/>
        <w:autoSpaceDN w:val="0"/>
        <w:adjustRightInd w:val="0"/>
        <w:spacing w:after="0" w:line="240" w:lineRule="auto"/>
        <w:jc w:val="center"/>
        <w:rPr>
          <w:rFonts w:ascii="Times New Roman" w:hAnsi="Times New Roman"/>
        </w:rPr>
      </w:pPr>
    </w:p>
    <w:p w:rsidR="00473345" w:rsidRPr="00C24143" w:rsidRDefault="00473345" w:rsidP="00A35AFD">
      <w:pPr>
        <w:widowControl w:val="0"/>
        <w:autoSpaceDE w:val="0"/>
        <w:autoSpaceDN w:val="0"/>
        <w:adjustRightInd w:val="0"/>
        <w:spacing w:after="0" w:line="240" w:lineRule="auto"/>
        <w:jc w:val="center"/>
        <w:rPr>
          <w:rFonts w:ascii="Times New Roman" w:hAnsi="Times New Roman"/>
        </w:rPr>
      </w:pPr>
    </w:p>
    <w:p w:rsidR="00473345" w:rsidRPr="00C24143" w:rsidRDefault="00473345" w:rsidP="00A35AFD">
      <w:pPr>
        <w:widowControl w:val="0"/>
        <w:autoSpaceDE w:val="0"/>
        <w:autoSpaceDN w:val="0"/>
        <w:adjustRightInd w:val="0"/>
        <w:spacing w:after="0" w:line="240" w:lineRule="auto"/>
        <w:jc w:val="center"/>
        <w:rPr>
          <w:rFonts w:ascii="Times New Roman" w:hAnsi="Times New Roman"/>
        </w:rPr>
      </w:pPr>
    </w:p>
    <w:p w:rsidR="00473345" w:rsidRPr="00C24143" w:rsidRDefault="00473345" w:rsidP="00A35AFD">
      <w:pPr>
        <w:widowControl w:val="0"/>
        <w:autoSpaceDE w:val="0"/>
        <w:autoSpaceDN w:val="0"/>
        <w:adjustRightInd w:val="0"/>
        <w:spacing w:after="0" w:line="240" w:lineRule="auto"/>
        <w:jc w:val="center"/>
        <w:rPr>
          <w:rFonts w:ascii="Times New Roman" w:hAnsi="Times New Roman"/>
        </w:rPr>
      </w:pPr>
    </w:p>
    <w:p w:rsidR="00473345" w:rsidRPr="00C24143" w:rsidRDefault="00473345" w:rsidP="00A35AFD">
      <w:pPr>
        <w:widowControl w:val="0"/>
        <w:autoSpaceDE w:val="0"/>
        <w:autoSpaceDN w:val="0"/>
        <w:adjustRightInd w:val="0"/>
        <w:spacing w:after="0" w:line="240" w:lineRule="auto"/>
        <w:jc w:val="center"/>
        <w:rPr>
          <w:rFonts w:ascii="Times New Roman" w:hAnsi="Times New Roman"/>
        </w:rPr>
      </w:pPr>
    </w:p>
    <w:p w:rsidR="00473345" w:rsidRPr="00C24143" w:rsidRDefault="00473345" w:rsidP="00A35AFD">
      <w:pPr>
        <w:widowControl w:val="0"/>
        <w:autoSpaceDE w:val="0"/>
        <w:autoSpaceDN w:val="0"/>
        <w:adjustRightInd w:val="0"/>
        <w:spacing w:after="0" w:line="240" w:lineRule="auto"/>
        <w:jc w:val="center"/>
        <w:rPr>
          <w:rFonts w:ascii="Times New Roman" w:hAnsi="Times New Roman"/>
        </w:rPr>
      </w:pPr>
    </w:p>
    <w:p w:rsidR="00473345" w:rsidRPr="00C24143" w:rsidRDefault="00473345" w:rsidP="005055DA">
      <w:pPr>
        <w:widowControl w:val="0"/>
        <w:autoSpaceDE w:val="0"/>
        <w:autoSpaceDN w:val="0"/>
        <w:adjustRightInd w:val="0"/>
        <w:spacing w:after="0" w:line="240" w:lineRule="auto"/>
        <w:jc w:val="right"/>
        <w:outlineLvl w:val="1"/>
        <w:rPr>
          <w:rFonts w:ascii="Times New Roman" w:hAnsi="Times New Roman"/>
        </w:rPr>
      </w:pPr>
      <w:r w:rsidRPr="00C24143">
        <w:rPr>
          <w:rFonts w:ascii="Times New Roman" w:hAnsi="Times New Roman"/>
        </w:rPr>
        <w:lastRenderedPageBreak/>
        <w:t>Приложение N 2</w:t>
      </w:r>
    </w:p>
    <w:p w:rsidR="00473345" w:rsidRPr="00C24143" w:rsidRDefault="00473345" w:rsidP="005055DA">
      <w:pPr>
        <w:widowControl w:val="0"/>
        <w:tabs>
          <w:tab w:val="left" w:pos="6847"/>
          <w:tab w:val="right" w:pos="9354"/>
        </w:tabs>
        <w:autoSpaceDE w:val="0"/>
        <w:autoSpaceDN w:val="0"/>
        <w:adjustRightInd w:val="0"/>
        <w:spacing w:after="0" w:line="240" w:lineRule="auto"/>
        <w:rPr>
          <w:rFonts w:ascii="Times New Roman" w:hAnsi="Times New Roman"/>
        </w:rPr>
      </w:pPr>
      <w:r w:rsidRPr="00C24143">
        <w:rPr>
          <w:rFonts w:ascii="Times New Roman" w:hAnsi="Times New Roman"/>
        </w:rPr>
        <w:t xml:space="preserve">                                                                                                                           к договору водоотведения №_____ </w:t>
      </w:r>
    </w:p>
    <w:p w:rsidR="00473345" w:rsidRPr="00C24143" w:rsidRDefault="00473345" w:rsidP="005055DA">
      <w:pPr>
        <w:widowControl w:val="0"/>
        <w:autoSpaceDE w:val="0"/>
        <w:autoSpaceDN w:val="0"/>
        <w:adjustRightInd w:val="0"/>
        <w:spacing w:after="0" w:line="240" w:lineRule="auto"/>
        <w:jc w:val="center"/>
        <w:rPr>
          <w:rFonts w:ascii="Times New Roman" w:hAnsi="Times New Roman"/>
          <w:b/>
          <w:bCs/>
        </w:rPr>
      </w:pPr>
      <w:r w:rsidRPr="00C24143">
        <w:rPr>
          <w:rFonts w:ascii="Times New Roman" w:hAnsi="Times New Roman"/>
        </w:rPr>
        <w:t xml:space="preserve">                                                                                                                           от"__" ___________ 20__ г.</w:t>
      </w:r>
    </w:p>
    <w:p w:rsidR="00473345" w:rsidRDefault="00473345" w:rsidP="005055DA">
      <w:pPr>
        <w:autoSpaceDE w:val="0"/>
        <w:autoSpaceDN w:val="0"/>
        <w:adjustRightInd w:val="0"/>
        <w:jc w:val="right"/>
        <w:rPr>
          <w:rFonts w:ascii="Times New Roman" w:hAnsi="Times New Roman"/>
        </w:rPr>
      </w:pPr>
    </w:p>
    <w:p w:rsidR="00473345" w:rsidRDefault="00473345" w:rsidP="005055DA">
      <w:pPr>
        <w:autoSpaceDE w:val="0"/>
        <w:autoSpaceDN w:val="0"/>
        <w:adjustRightInd w:val="0"/>
        <w:jc w:val="right"/>
        <w:rPr>
          <w:rFonts w:ascii="Times New Roman" w:hAnsi="Times New Roman"/>
        </w:rPr>
      </w:pPr>
    </w:p>
    <w:p w:rsidR="00473345"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pStyle w:val="ConsPlusNonformat"/>
        <w:jc w:val="center"/>
        <w:rPr>
          <w:rFonts w:ascii="Times New Roman" w:hAnsi="Times New Roman" w:cs="Times New Roman"/>
          <w:sz w:val="22"/>
          <w:szCs w:val="22"/>
        </w:rPr>
      </w:pPr>
      <w:bookmarkStart w:id="7" w:name="Par367"/>
      <w:bookmarkEnd w:id="7"/>
      <w:r w:rsidRPr="00C24143">
        <w:rPr>
          <w:rFonts w:ascii="Times New Roman" w:hAnsi="Times New Roman" w:cs="Times New Roman"/>
          <w:sz w:val="22"/>
          <w:szCs w:val="22"/>
        </w:rPr>
        <w:t>СВЕДЕНИЯ О РЕЖИМЕ</w:t>
      </w:r>
    </w:p>
    <w:p w:rsidR="00473345" w:rsidRPr="00C24143" w:rsidRDefault="00473345" w:rsidP="005055DA">
      <w:pPr>
        <w:pStyle w:val="ConsPlusNonformat"/>
        <w:jc w:val="center"/>
        <w:rPr>
          <w:rFonts w:ascii="Times New Roman" w:hAnsi="Times New Roman" w:cs="Times New Roman"/>
          <w:sz w:val="22"/>
          <w:szCs w:val="22"/>
        </w:rPr>
      </w:pPr>
      <w:r w:rsidRPr="00C24143">
        <w:rPr>
          <w:rFonts w:ascii="Times New Roman" w:hAnsi="Times New Roman" w:cs="Times New Roman"/>
          <w:sz w:val="22"/>
          <w:szCs w:val="22"/>
        </w:rPr>
        <w:t>приема сточных вод</w:t>
      </w:r>
    </w:p>
    <w:p w:rsidR="00473345" w:rsidRPr="00C24143" w:rsidRDefault="00473345" w:rsidP="005055DA">
      <w:pPr>
        <w:widowControl w:val="0"/>
        <w:autoSpaceDE w:val="0"/>
        <w:autoSpaceDN w:val="0"/>
        <w:adjustRightInd w:val="0"/>
        <w:spacing w:after="0" w:line="240" w:lineRule="auto"/>
        <w:jc w:val="center"/>
        <w:rPr>
          <w:rFonts w:ascii="Times New Roman" w:hAnsi="Times New Roman"/>
        </w:rPr>
      </w:pPr>
    </w:p>
    <w:tbl>
      <w:tblPr>
        <w:tblW w:w="9747" w:type="dxa"/>
        <w:tblCellSpacing w:w="5" w:type="nil"/>
        <w:tblInd w:w="75" w:type="dxa"/>
        <w:tblLayout w:type="fixed"/>
        <w:tblCellMar>
          <w:left w:w="75" w:type="dxa"/>
          <w:right w:w="75" w:type="dxa"/>
        </w:tblCellMar>
        <w:tblLook w:val="0000" w:firstRow="0" w:lastRow="0" w:firstColumn="0" w:lastColumn="0" w:noHBand="0" w:noVBand="0"/>
      </w:tblPr>
      <w:tblGrid>
        <w:gridCol w:w="2557"/>
        <w:gridCol w:w="7190"/>
      </w:tblGrid>
      <w:tr w:rsidR="00473345" w:rsidRPr="00C24143" w:rsidTr="005055DA">
        <w:trPr>
          <w:tblCellSpacing w:w="5" w:type="nil"/>
        </w:trPr>
        <w:tc>
          <w:tcPr>
            <w:tcW w:w="2557" w:type="dxa"/>
            <w:tcBorders>
              <w:top w:val="single" w:sz="4" w:space="0" w:color="auto"/>
              <w:left w:val="single" w:sz="4" w:space="0" w:color="auto"/>
              <w:bottom w:val="single" w:sz="4" w:space="0" w:color="auto"/>
              <w:right w:val="single" w:sz="4" w:space="0" w:color="auto"/>
            </w:tcBorders>
          </w:tcPr>
          <w:p w:rsidR="00473345" w:rsidRPr="00C24143" w:rsidRDefault="00473345" w:rsidP="005055DA">
            <w:pPr>
              <w:widowControl w:val="0"/>
              <w:autoSpaceDE w:val="0"/>
              <w:autoSpaceDN w:val="0"/>
              <w:adjustRightInd w:val="0"/>
              <w:spacing w:after="0" w:line="240" w:lineRule="auto"/>
              <w:jc w:val="center"/>
              <w:rPr>
                <w:rFonts w:ascii="Times New Roman" w:hAnsi="Times New Roman"/>
              </w:rPr>
            </w:pPr>
            <w:r w:rsidRPr="00C24143">
              <w:rPr>
                <w:rFonts w:ascii="Times New Roman" w:hAnsi="Times New Roman"/>
              </w:rPr>
              <w:t>Наименование объекта</w:t>
            </w:r>
          </w:p>
        </w:tc>
        <w:tc>
          <w:tcPr>
            <w:tcW w:w="7190" w:type="dxa"/>
            <w:tcBorders>
              <w:top w:val="single" w:sz="4" w:space="0" w:color="auto"/>
              <w:left w:val="single" w:sz="4" w:space="0" w:color="auto"/>
              <w:bottom w:val="single" w:sz="4" w:space="0" w:color="auto"/>
              <w:right w:val="single" w:sz="4" w:space="0" w:color="auto"/>
            </w:tcBorders>
          </w:tcPr>
          <w:p w:rsidR="00473345" w:rsidRPr="00C24143" w:rsidRDefault="00473345" w:rsidP="005055DA">
            <w:pPr>
              <w:widowControl w:val="0"/>
              <w:autoSpaceDE w:val="0"/>
              <w:autoSpaceDN w:val="0"/>
              <w:adjustRightInd w:val="0"/>
              <w:spacing w:after="0" w:line="240" w:lineRule="auto"/>
              <w:jc w:val="center"/>
              <w:rPr>
                <w:rFonts w:ascii="Times New Roman" w:hAnsi="Times New Roman"/>
              </w:rPr>
            </w:pPr>
            <w:r w:rsidRPr="00C24143">
              <w:rPr>
                <w:rFonts w:ascii="Times New Roman" w:hAnsi="Times New Roman"/>
              </w:rPr>
              <w:t>Максимальный расход сточных вод, м3/месяц</w:t>
            </w:r>
          </w:p>
        </w:tc>
      </w:tr>
      <w:tr w:rsidR="00473345" w:rsidRPr="00C24143" w:rsidTr="005055DA">
        <w:trPr>
          <w:tblCellSpacing w:w="5" w:type="nil"/>
        </w:trPr>
        <w:tc>
          <w:tcPr>
            <w:tcW w:w="2557" w:type="dxa"/>
            <w:tcBorders>
              <w:top w:val="single" w:sz="4" w:space="0" w:color="auto"/>
              <w:left w:val="single" w:sz="4" w:space="0" w:color="auto"/>
              <w:bottom w:val="single" w:sz="4" w:space="0" w:color="auto"/>
              <w:right w:val="single" w:sz="4" w:space="0" w:color="auto"/>
            </w:tcBorders>
          </w:tcPr>
          <w:p w:rsidR="00473345" w:rsidRPr="00C24143" w:rsidRDefault="00473345" w:rsidP="005055DA">
            <w:pPr>
              <w:widowControl w:val="0"/>
              <w:autoSpaceDE w:val="0"/>
              <w:autoSpaceDN w:val="0"/>
              <w:adjustRightInd w:val="0"/>
              <w:spacing w:after="0" w:line="240" w:lineRule="auto"/>
              <w:jc w:val="center"/>
              <w:rPr>
                <w:rFonts w:ascii="Times New Roman" w:hAnsi="Times New Roman"/>
              </w:rPr>
            </w:pPr>
            <w:r w:rsidRPr="00C24143">
              <w:rPr>
                <w:rFonts w:ascii="Times New Roman" w:hAnsi="Times New Roman"/>
              </w:rPr>
              <w:t>1</w:t>
            </w:r>
          </w:p>
        </w:tc>
        <w:tc>
          <w:tcPr>
            <w:tcW w:w="7190" w:type="dxa"/>
            <w:tcBorders>
              <w:top w:val="single" w:sz="4" w:space="0" w:color="auto"/>
              <w:left w:val="single" w:sz="4" w:space="0" w:color="auto"/>
              <w:bottom w:val="single" w:sz="4" w:space="0" w:color="auto"/>
              <w:right w:val="single" w:sz="4" w:space="0" w:color="auto"/>
            </w:tcBorders>
          </w:tcPr>
          <w:p w:rsidR="00473345" w:rsidRPr="00C24143" w:rsidRDefault="00473345" w:rsidP="005055DA">
            <w:pPr>
              <w:widowControl w:val="0"/>
              <w:autoSpaceDE w:val="0"/>
              <w:autoSpaceDN w:val="0"/>
              <w:adjustRightInd w:val="0"/>
              <w:spacing w:after="0" w:line="240" w:lineRule="auto"/>
              <w:jc w:val="center"/>
              <w:rPr>
                <w:rFonts w:ascii="Times New Roman" w:hAnsi="Times New Roman"/>
              </w:rPr>
            </w:pPr>
            <w:r w:rsidRPr="00C24143">
              <w:rPr>
                <w:rFonts w:ascii="Times New Roman" w:hAnsi="Times New Roman"/>
              </w:rPr>
              <w:t>2</w:t>
            </w:r>
          </w:p>
        </w:tc>
      </w:tr>
      <w:tr w:rsidR="00473345" w:rsidRPr="00C24143" w:rsidTr="005055DA">
        <w:trPr>
          <w:tblCellSpacing w:w="5" w:type="nil"/>
        </w:trPr>
        <w:tc>
          <w:tcPr>
            <w:tcW w:w="2557" w:type="dxa"/>
            <w:tcBorders>
              <w:top w:val="single" w:sz="4" w:space="0" w:color="auto"/>
              <w:left w:val="single" w:sz="4" w:space="0" w:color="auto"/>
              <w:bottom w:val="single" w:sz="4" w:space="0" w:color="auto"/>
              <w:right w:val="single" w:sz="4" w:space="0" w:color="auto"/>
            </w:tcBorders>
            <w:vAlign w:val="center"/>
          </w:tcPr>
          <w:p w:rsidR="00473345" w:rsidRPr="00C24143" w:rsidRDefault="00473345" w:rsidP="005055DA">
            <w:pPr>
              <w:widowControl w:val="0"/>
              <w:autoSpaceDE w:val="0"/>
              <w:autoSpaceDN w:val="0"/>
              <w:adjustRightInd w:val="0"/>
              <w:spacing w:after="0" w:line="240" w:lineRule="auto"/>
              <w:jc w:val="center"/>
              <w:rPr>
                <w:rFonts w:ascii="Times New Roman" w:hAnsi="Times New Roman"/>
              </w:rPr>
            </w:pPr>
          </w:p>
        </w:tc>
        <w:tc>
          <w:tcPr>
            <w:tcW w:w="7190" w:type="dxa"/>
            <w:tcBorders>
              <w:top w:val="single" w:sz="4" w:space="0" w:color="auto"/>
              <w:left w:val="single" w:sz="4" w:space="0" w:color="auto"/>
              <w:bottom w:val="single" w:sz="4" w:space="0" w:color="auto"/>
              <w:right w:val="single" w:sz="4" w:space="0" w:color="auto"/>
            </w:tcBorders>
            <w:vAlign w:val="center"/>
          </w:tcPr>
          <w:p w:rsidR="00473345" w:rsidRPr="00C24143" w:rsidRDefault="00473345" w:rsidP="005055DA">
            <w:pPr>
              <w:widowControl w:val="0"/>
              <w:autoSpaceDE w:val="0"/>
              <w:autoSpaceDN w:val="0"/>
              <w:adjustRightInd w:val="0"/>
              <w:spacing w:after="0" w:line="240" w:lineRule="auto"/>
              <w:jc w:val="center"/>
              <w:rPr>
                <w:rFonts w:ascii="Times New Roman" w:hAnsi="Times New Roman"/>
              </w:rPr>
            </w:pPr>
          </w:p>
        </w:tc>
      </w:tr>
      <w:tr w:rsidR="00473345" w:rsidRPr="00C24143" w:rsidTr="005055DA">
        <w:trPr>
          <w:tblCellSpacing w:w="5" w:type="nil"/>
        </w:trPr>
        <w:tc>
          <w:tcPr>
            <w:tcW w:w="2557" w:type="dxa"/>
            <w:tcBorders>
              <w:top w:val="single" w:sz="4" w:space="0" w:color="auto"/>
              <w:left w:val="single" w:sz="4" w:space="0" w:color="auto"/>
              <w:bottom w:val="single" w:sz="4" w:space="0" w:color="auto"/>
              <w:right w:val="single" w:sz="4" w:space="0" w:color="auto"/>
            </w:tcBorders>
            <w:vAlign w:val="center"/>
          </w:tcPr>
          <w:p w:rsidR="00473345" w:rsidRPr="00C24143" w:rsidRDefault="00473345" w:rsidP="005055DA">
            <w:pPr>
              <w:widowControl w:val="0"/>
              <w:autoSpaceDE w:val="0"/>
              <w:autoSpaceDN w:val="0"/>
              <w:adjustRightInd w:val="0"/>
              <w:spacing w:after="0" w:line="240" w:lineRule="auto"/>
              <w:jc w:val="center"/>
              <w:rPr>
                <w:rFonts w:ascii="Times New Roman" w:hAnsi="Times New Roman"/>
              </w:rPr>
            </w:pPr>
          </w:p>
        </w:tc>
        <w:tc>
          <w:tcPr>
            <w:tcW w:w="7190" w:type="dxa"/>
            <w:tcBorders>
              <w:top w:val="single" w:sz="4" w:space="0" w:color="auto"/>
              <w:left w:val="single" w:sz="4" w:space="0" w:color="auto"/>
              <w:bottom w:val="single" w:sz="4" w:space="0" w:color="auto"/>
              <w:right w:val="single" w:sz="4" w:space="0" w:color="auto"/>
            </w:tcBorders>
            <w:vAlign w:val="center"/>
          </w:tcPr>
          <w:p w:rsidR="00473345" w:rsidRPr="00C24143" w:rsidRDefault="00473345" w:rsidP="005055DA">
            <w:pPr>
              <w:widowControl w:val="0"/>
              <w:autoSpaceDE w:val="0"/>
              <w:autoSpaceDN w:val="0"/>
              <w:adjustRightInd w:val="0"/>
              <w:spacing w:after="0" w:line="240" w:lineRule="auto"/>
              <w:jc w:val="center"/>
              <w:rPr>
                <w:rFonts w:ascii="Times New Roman" w:hAnsi="Times New Roman"/>
              </w:rPr>
            </w:pPr>
          </w:p>
        </w:tc>
      </w:tr>
      <w:tr w:rsidR="00473345" w:rsidRPr="00C24143" w:rsidTr="005055DA">
        <w:trPr>
          <w:tblCellSpacing w:w="5" w:type="nil"/>
        </w:trPr>
        <w:tc>
          <w:tcPr>
            <w:tcW w:w="2557" w:type="dxa"/>
            <w:tcBorders>
              <w:top w:val="single" w:sz="4" w:space="0" w:color="auto"/>
              <w:left w:val="single" w:sz="4" w:space="0" w:color="auto"/>
              <w:bottom w:val="single" w:sz="4" w:space="0" w:color="auto"/>
              <w:right w:val="single" w:sz="4" w:space="0" w:color="auto"/>
            </w:tcBorders>
            <w:vAlign w:val="center"/>
          </w:tcPr>
          <w:p w:rsidR="00473345" w:rsidRPr="00C24143" w:rsidRDefault="00473345" w:rsidP="005055DA">
            <w:pPr>
              <w:widowControl w:val="0"/>
              <w:autoSpaceDE w:val="0"/>
              <w:autoSpaceDN w:val="0"/>
              <w:adjustRightInd w:val="0"/>
              <w:spacing w:after="0" w:line="240" w:lineRule="auto"/>
              <w:jc w:val="center"/>
              <w:rPr>
                <w:rFonts w:ascii="Times New Roman" w:hAnsi="Times New Roman"/>
              </w:rPr>
            </w:pPr>
          </w:p>
        </w:tc>
        <w:tc>
          <w:tcPr>
            <w:tcW w:w="7190" w:type="dxa"/>
            <w:tcBorders>
              <w:top w:val="single" w:sz="4" w:space="0" w:color="auto"/>
              <w:left w:val="single" w:sz="4" w:space="0" w:color="auto"/>
              <w:bottom w:val="single" w:sz="4" w:space="0" w:color="auto"/>
              <w:right w:val="single" w:sz="4" w:space="0" w:color="auto"/>
            </w:tcBorders>
            <w:vAlign w:val="center"/>
          </w:tcPr>
          <w:p w:rsidR="00473345" w:rsidRPr="00C24143" w:rsidRDefault="00473345" w:rsidP="005055DA">
            <w:pPr>
              <w:widowControl w:val="0"/>
              <w:autoSpaceDE w:val="0"/>
              <w:autoSpaceDN w:val="0"/>
              <w:adjustRightInd w:val="0"/>
              <w:spacing w:after="0" w:line="240" w:lineRule="auto"/>
              <w:jc w:val="center"/>
              <w:rPr>
                <w:rFonts w:ascii="Times New Roman" w:hAnsi="Times New Roman"/>
              </w:rPr>
            </w:pPr>
          </w:p>
        </w:tc>
      </w:tr>
    </w:tbl>
    <w:p w:rsidR="00473345" w:rsidRPr="00C24143" w:rsidRDefault="00473345" w:rsidP="005055DA">
      <w:pPr>
        <w:widowControl w:val="0"/>
        <w:autoSpaceDE w:val="0"/>
        <w:autoSpaceDN w:val="0"/>
        <w:adjustRightInd w:val="0"/>
        <w:spacing w:after="0" w:line="240" w:lineRule="auto"/>
        <w:jc w:val="both"/>
        <w:rPr>
          <w:rFonts w:ascii="Times New Roman" w:hAnsi="Times New Roman"/>
        </w:rPr>
      </w:pPr>
    </w:p>
    <w:p w:rsidR="00473345" w:rsidRPr="00C24143" w:rsidRDefault="00473345" w:rsidP="005055DA">
      <w:pPr>
        <w:pStyle w:val="ConsPlusNonformat"/>
        <w:rPr>
          <w:rFonts w:ascii="Times New Roman" w:hAnsi="Times New Roman" w:cs="Times New Roman"/>
          <w:b/>
          <w:i/>
          <w:sz w:val="22"/>
          <w:szCs w:val="22"/>
        </w:rPr>
      </w:pPr>
      <w:r w:rsidRPr="00C24143">
        <w:rPr>
          <w:rFonts w:ascii="Times New Roman" w:hAnsi="Times New Roman" w:cs="Times New Roman"/>
          <w:sz w:val="22"/>
          <w:szCs w:val="22"/>
        </w:rPr>
        <w:t xml:space="preserve">    Режим установлен на период с </w:t>
      </w:r>
      <w:r w:rsidRPr="00C24143">
        <w:rPr>
          <w:rFonts w:ascii="Times New Roman" w:hAnsi="Times New Roman" w:cs="Times New Roman"/>
          <w:b/>
          <w:i/>
          <w:sz w:val="22"/>
          <w:szCs w:val="22"/>
        </w:rPr>
        <w:t>______________ до окончания действия договора</w:t>
      </w:r>
    </w:p>
    <w:p w:rsidR="00473345" w:rsidRPr="00C24143" w:rsidRDefault="00473345" w:rsidP="005055DA">
      <w:pPr>
        <w:pStyle w:val="ConsPlusNonformat"/>
        <w:rPr>
          <w:rFonts w:ascii="Times New Roman" w:hAnsi="Times New Roman" w:cs="Times New Roman"/>
          <w:sz w:val="22"/>
          <w:szCs w:val="22"/>
        </w:rPr>
      </w:pPr>
      <w:r w:rsidRPr="00C24143">
        <w:rPr>
          <w:rFonts w:ascii="Times New Roman" w:hAnsi="Times New Roman" w:cs="Times New Roman"/>
          <w:sz w:val="22"/>
          <w:szCs w:val="22"/>
        </w:rPr>
        <w:t xml:space="preserve">    </w:t>
      </w:r>
    </w:p>
    <w:p w:rsidR="00473345" w:rsidRPr="00C24143" w:rsidRDefault="00473345" w:rsidP="005055DA">
      <w:pPr>
        <w:pStyle w:val="ConsPlusNonformat"/>
        <w:rPr>
          <w:rFonts w:ascii="Times New Roman" w:hAnsi="Times New Roman" w:cs="Times New Roman"/>
          <w:sz w:val="22"/>
          <w:szCs w:val="22"/>
        </w:rPr>
      </w:pPr>
    </w:p>
    <w:p w:rsidR="00473345" w:rsidRPr="00C24143" w:rsidRDefault="00473345" w:rsidP="005055DA">
      <w:pPr>
        <w:pStyle w:val="ConsPlusNonformat"/>
        <w:rPr>
          <w:rFonts w:ascii="Times New Roman" w:hAnsi="Times New Roman" w:cs="Times New Roman"/>
          <w:sz w:val="22"/>
          <w:szCs w:val="22"/>
        </w:rPr>
      </w:pPr>
      <w:r w:rsidRPr="00C24143">
        <w:rPr>
          <w:rFonts w:ascii="Times New Roman" w:hAnsi="Times New Roman" w:cs="Times New Roman"/>
          <w:sz w:val="22"/>
          <w:szCs w:val="22"/>
        </w:rPr>
        <w:t>Организация ВКХ                                                              Абонент</w:t>
      </w:r>
    </w:p>
    <w:p w:rsidR="00473345" w:rsidRPr="00C24143" w:rsidRDefault="00473345" w:rsidP="005055DA">
      <w:pPr>
        <w:pStyle w:val="ConsPlusNonformat"/>
        <w:rPr>
          <w:rFonts w:ascii="Times New Roman" w:hAnsi="Times New Roman" w:cs="Times New Roman"/>
          <w:sz w:val="22"/>
          <w:szCs w:val="22"/>
        </w:rPr>
      </w:pPr>
    </w:p>
    <w:tbl>
      <w:tblPr>
        <w:tblW w:w="0" w:type="auto"/>
        <w:tblLook w:val="01E0" w:firstRow="1" w:lastRow="1" w:firstColumn="1" w:lastColumn="1" w:noHBand="0" w:noVBand="0"/>
      </w:tblPr>
      <w:tblGrid>
        <w:gridCol w:w="5168"/>
        <w:gridCol w:w="5168"/>
      </w:tblGrid>
      <w:tr w:rsidR="00473345" w:rsidRPr="00C24143" w:rsidTr="009622DA">
        <w:tc>
          <w:tcPr>
            <w:tcW w:w="5168" w:type="dxa"/>
          </w:tcPr>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Директор_____________________А.Н. Бикищенко</w:t>
            </w:r>
          </w:p>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"__" _____________________ 20__ г.</w:t>
            </w:r>
          </w:p>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М.П.</w:t>
            </w:r>
          </w:p>
        </w:tc>
        <w:tc>
          <w:tcPr>
            <w:tcW w:w="5168" w:type="dxa"/>
          </w:tcPr>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_________________       __________________</w:t>
            </w:r>
          </w:p>
          <w:p w:rsidR="00473345" w:rsidRPr="009622DA" w:rsidRDefault="00473345" w:rsidP="005055DA">
            <w:pPr>
              <w:pStyle w:val="ConsPlusCell"/>
              <w:rPr>
                <w:rFonts w:ascii="Times New Roman" w:hAnsi="Times New Roman" w:cs="Times New Roman"/>
              </w:rPr>
            </w:pPr>
            <w:r w:rsidRPr="009622DA">
              <w:rPr>
                <w:rFonts w:ascii="Times New Roman" w:hAnsi="Times New Roman" w:cs="Times New Roman"/>
              </w:rPr>
              <w:t>"__" _____________________ 20__ г.</w:t>
            </w:r>
          </w:p>
          <w:p w:rsidR="00473345" w:rsidRPr="009622DA" w:rsidRDefault="00473345" w:rsidP="005055DA">
            <w:pPr>
              <w:pStyle w:val="ConsPlusCell"/>
              <w:rPr>
                <w:rFonts w:ascii="Times New Roman" w:hAnsi="Times New Roman" w:cs="Times New Roman"/>
              </w:rPr>
            </w:pPr>
            <w:r w:rsidRPr="009622DA">
              <w:rPr>
                <w:rFonts w:ascii="Times New Roman" w:hAnsi="Times New Roman" w:cs="Times New Roman"/>
              </w:rPr>
              <w:t>М.П.</w:t>
            </w:r>
          </w:p>
        </w:tc>
      </w:tr>
    </w:tbl>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widowControl w:val="0"/>
        <w:autoSpaceDE w:val="0"/>
        <w:autoSpaceDN w:val="0"/>
        <w:adjustRightInd w:val="0"/>
        <w:spacing w:after="0" w:line="240" w:lineRule="auto"/>
        <w:jc w:val="right"/>
        <w:outlineLvl w:val="1"/>
        <w:rPr>
          <w:rFonts w:ascii="Times New Roman" w:hAnsi="Times New Roman"/>
        </w:rPr>
      </w:pPr>
      <w:r w:rsidRPr="00C24143">
        <w:rPr>
          <w:rFonts w:ascii="Times New Roman" w:hAnsi="Times New Roman"/>
        </w:rPr>
        <w:lastRenderedPageBreak/>
        <w:t>Приложение N 3</w:t>
      </w:r>
    </w:p>
    <w:p w:rsidR="00473345" w:rsidRPr="00C24143" w:rsidRDefault="00473345" w:rsidP="005055DA">
      <w:pPr>
        <w:widowControl w:val="0"/>
        <w:tabs>
          <w:tab w:val="left" w:pos="6847"/>
          <w:tab w:val="right" w:pos="9354"/>
        </w:tabs>
        <w:autoSpaceDE w:val="0"/>
        <w:autoSpaceDN w:val="0"/>
        <w:adjustRightInd w:val="0"/>
        <w:spacing w:after="0" w:line="240" w:lineRule="auto"/>
        <w:rPr>
          <w:rFonts w:ascii="Times New Roman" w:hAnsi="Times New Roman"/>
        </w:rPr>
      </w:pPr>
      <w:r w:rsidRPr="00C24143">
        <w:rPr>
          <w:rFonts w:ascii="Times New Roman" w:hAnsi="Times New Roman"/>
        </w:rPr>
        <w:t xml:space="preserve">                                                                                                                           к договору водоотведения №_____ </w:t>
      </w:r>
    </w:p>
    <w:p w:rsidR="00473345" w:rsidRPr="00C24143" w:rsidRDefault="00473345" w:rsidP="005055DA">
      <w:pPr>
        <w:widowControl w:val="0"/>
        <w:autoSpaceDE w:val="0"/>
        <w:autoSpaceDN w:val="0"/>
        <w:adjustRightInd w:val="0"/>
        <w:spacing w:after="0" w:line="240" w:lineRule="auto"/>
        <w:jc w:val="center"/>
        <w:rPr>
          <w:rFonts w:ascii="Times New Roman" w:hAnsi="Times New Roman"/>
          <w:b/>
          <w:bCs/>
        </w:rPr>
      </w:pPr>
      <w:r w:rsidRPr="00C24143">
        <w:rPr>
          <w:rFonts w:ascii="Times New Roman" w:hAnsi="Times New Roman"/>
        </w:rPr>
        <w:t xml:space="preserve">                                                                                                                           от"__" ___________ 20__ г.</w:t>
      </w:r>
    </w:p>
    <w:p w:rsidR="00473345" w:rsidRPr="00C24143" w:rsidRDefault="00473345" w:rsidP="000073E5">
      <w:pPr>
        <w:autoSpaceDE w:val="0"/>
        <w:autoSpaceDN w:val="0"/>
        <w:adjustRightInd w:val="0"/>
        <w:jc w:val="center"/>
        <w:rPr>
          <w:rFonts w:ascii="Times New Roman" w:hAnsi="Times New Roman"/>
        </w:rPr>
      </w:pPr>
    </w:p>
    <w:p w:rsidR="00473345" w:rsidRPr="00C24143" w:rsidRDefault="00473345" w:rsidP="000073E5">
      <w:pPr>
        <w:pStyle w:val="ConsPlusNonformat"/>
        <w:jc w:val="center"/>
        <w:rPr>
          <w:rFonts w:ascii="Times New Roman" w:hAnsi="Times New Roman" w:cs="Times New Roman"/>
          <w:sz w:val="22"/>
          <w:szCs w:val="22"/>
        </w:rPr>
      </w:pPr>
      <w:bookmarkStart w:id="8" w:name="Par398"/>
      <w:bookmarkEnd w:id="8"/>
      <w:r w:rsidRPr="00C24143">
        <w:rPr>
          <w:rFonts w:ascii="Times New Roman" w:hAnsi="Times New Roman" w:cs="Times New Roman"/>
          <w:sz w:val="22"/>
          <w:szCs w:val="22"/>
        </w:rPr>
        <w:t>СВЕДЕНИЯ</w:t>
      </w:r>
    </w:p>
    <w:p w:rsidR="00473345" w:rsidRPr="00C24143" w:rsidRDefault="00473345" w:rsidP="000073E5">
      <w:pPr>
        <w:pStyle w:val="ConsPlusNonformat"/>
        <w:jc w:val="center"/>
        <w:rPr>
          <w:rFonts w:ascii="Times New Roman" w:hAnsi="Times New Roman" w:cs="Times New Roman"/>
          <w:sz w:val="22"/>
          <w:szCs w:val="22"/>
        </w:rPr>
      </w:pPr>
      <w:r w:rsidRPr="00C24143">
        <w:rPr>
          <w:rFonts w:ascii="Times New Roman" w:hAnsi="Times New Roman" w:cs="Times New Roman"/>
          <w:sz w:val="22"/>
          <w:szCs w:val="22"/>
        </w:rPr>
        <w:t>об узлах учета и приборах учета сточных вод</w:t>
      </w:r>
    </w:p>
    <w:p w:rsidR="00473345" w:rsidRPr="00C24143" w:rsidRDefault="00473345" w:rsidP="000073E5">
      <w:pPr>
        <w:pStyle w:val="ConsPlusNonformat"/>
        <w:jc w:val="center"/>
        <w:rPr>
          <w:rFonts w:ascii="Times New Roman" w:hAnsi="Times New Roman" w:cs="Times New Roman"/>
          <w:sz w:val="22"/>
          <w:szCs w:val="22"/>
        </w:rPr>
      </w:pPr>
      <w:r w:rsidRPr="00C24143">
        <w:rPr>
          <w:rFonts w:ascii="Times New Roman" w:hAnsi="Times New Roman" w:cs="Times New Roman"/>
          <w:sz w:val="22"/>
          <w:szCs w:val="22"/>
        </w:rPr>
        <w:t>и о местах отбора проб сточных вод</w:t>
      </w:r>
    </w:p>
    <w:p w:rsidR="00473345" w:rsidRPr="00C24143" w:rsidRDefault="00473345" w:rsidP="005055DA">
      <w:pPr>
        <w:autoSpaceDE w:val="0"/>
        <w:autoSpaceDN w:val="0"/>
        <w:adjustRightInd w:val="0"/>
        <w:jc w:val="both"/>
        <w:rPr>
          <w:rFonts w:ascii="Times New Roman" w:hAnsi="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04"/>
        <w:gridCol w:w="3827"/>
        <w:gridCol w:w="2693"/>
        <w:gridCol w:w="2835"/>
      </w:tblGrid>
      <w:tr w:rsidR="00473345" w:rsidRPr="00C24143" w:rsidTr="000073E5">
        <w:trPr>
          <w:tblCellSpacing w:w="5" w:type="nil"/>
        </w:trPr>
        <w:tc>
          <w:tcPr>
            <w:tcW w:w="404" w:type="dxa"/>
          </w:tcPr>
          <w:p w:rsidR="00473345" w:rsidRPr="00C24143" w:rsidRDefault="00473345" w:rsidP="005055DA">
            <w:pPr>
              <w:autoSpaceDE w:val="0"/>
              <w:autoSpaceDN w:val="0"/>
              <w:adjustRightInd w:val="0"/>
              <w:jc w:val="center"/>
              <w:rPr>
                <w:rFonts w:ascii="Times New Roman" w:hAnsi="Times New Roman"/>
              </w:rPr>
            </w:pPr>
          </w:p>
        </w:tc>
        <w:tc>
          <w:tcPr>
            <w:tcW w:w="3827"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Показания приборов учета на начало подачи ресурса</w:t>
            </w:r>
          </w:p>
        </w:tc>
        <w:tc>
          <w:tcPr>
            <w:tcW w:w="2693"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Дата опломбирования</w:t>
            </w:r>
          </w:p>
        </w:tc>
        <w:tc>
          <w:tcPr>
            <w:tcW w:w="2835"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Дата очередной поверки</w:t>
            </w:r>
          </w:p>
        </w:tc>
      </w:tr>
      <w:tr w:rsidR="00473345" w:rsidRPr="00C24143" w:rsidTr="000073E5">
        <w:trPr>
          <w:tblCellSpacing w:w="5" w:type="nil"/>
        </w:trPr>
        <w:tc>
          <w:tcPr>
            <w:tcW w:w="404" w:type="dxa"/>
          </w:tcPr>
          <w:p w:rsidR="00473345" w:rsidRPr="00C24143" w:rsidRDefault="00473345" w:rsidP="005055DA">
            <w:pPr>
              <w:autoSpaceDE w:val="0"/>
              <w:autoSpaceDN w:val="0"/>
              <w:adjustRightInd w:val="0"/>
              <w:jc w:val="center"/>
              <w:rPr>
                <w:rFonts w:ascii="Times New Roman" w:hAnsi="Times New Roman"/>
              </w:rPr>
            </w:pPr>
          </w:p>
        </w:tc>
        <w:tc>
          <w:tcPr>
            <w:tcW w:w="3827"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1</w:t>
            </w:r>
          </w:p>
        </w:tc>
        <w:tc>
          <w:tcPr>
            <w:tcW w:w="2693"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2</w:t>
            </w:r>
          </w:p>
        </w:tc>
        <w:tc>
          <w:tcPr>
            <w:tcW w:w="2835"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3</w:t>
            </w:r>
          </w:p>
        </w:tc>
      </w:tr>
      <w:tr w:rsidR="00473345" w:rsidRPr="00C24143" w:rsidTr="000073E5">
        <w:trPr>
          <w:tblCellSpacing w:w="5" w:type="nil"/>
        </w:trPr>
        <w:tc>
          <w:tcPr>
            <w:tcW w:w="404" w:type="dxa"/>
          </w:tcPr>
          <w:p w:rsidR="00473345" w:rsidRPr="00C24143" w:rsidRDefault="00473345" w:rsidP="005055DA">
            <w:pPr>
              <w:autoSpaceDE w:val="0"/>
              <w:autoSpaceDN w:val="0"/>
              <w:adjustRightInd w:val="0"/>
              <w:jc w:val="both"/>
              <w:rPr>
                <w:rFonts w:ascii="Times New Roman" w:hAnsi="Times New Roman"/>
              </w:rPr>
            </w:pPr>
          </w:p>
        </w:tc>
        <w:tc>
          <w:tcPr>
            <w:tcW w:w="3827" w:type="dxa"/>
          </w:tcPr>
          <w:p w:rsidR="00473345" w:rsidRPr="00C24143" w:rsidRDefault="00473345" w:rsidP="005055DA">
            <w:pPr>
              <w:autoSpaceDE w:val="0"/>
              <w:autoSpaceDN w:val="0"/>
              <w:adjustRightInd w:val="0"/>
              <w:jc w:val="both"/>
              <w:rPr>
                <w:rFonts w:ascii="Times New Roman" w:hAnsi="Times New Roman"/>
              </w:rPr>
            </w:pPr>
          </w:p>
        </w:tc>
        <w:tc>
          <w:tcPr>
            <w:tcW w:w="2693" w:type="dxa"/>
          </w:tcPr>
          <w:p w:rsidR="00473345" w:rsidRPr="00C24143" w:rsidRDefault="00473345" w:rsidP="005055DA">
            <w:pPr>
              <w:autoSpaceDE w:val="0"/>
              <w:autoSpaceDN w:val="0"/>
              <w:adjustRightInd w:val="0"/>
              <w:jc w:val="both"/>
              <w:rPr>
                <w:rFonts w:ascii="Times New Roman" w:hAnsi="Times New Roman"/>
              </w:rPr>
            </w:pPr>
          </w:p>
        </w:tc>
        <w:tc>
          <w:tcPr>
            <w:tcW w:w="2835" w:type="dxa"/>
          </w:tcPr>
          <w:p w:rsidR="00473345" w:rsidRPr="00C24143" w:rsidRDefault="00473345" w:rsidP="005055DA">
            <w:pPr>
              <w:autoSpaceDE w:val="0"/>
              <w:autoSpaceDN w:val="0"/>
              <w:adjustRightInd w:val="0"/>
              <w:jc w:val="both"/>
              <w:rPr>
                <w:rFonts w:ascii="Times New Roman" w:hAnsi="Times New Roman"/>
              </w:rPr>
            </w:pPr>
          </w:p>
        </w:tc>
      </w:tr>
    </w:tbl>
    <w:p w:rsidR="00473345" w:rsidRPr="00C24143" w:rsidRDefault="00473345" w:rsidP="005055DA">
      <w:pPr>
        <w:autoSpaceDE w:val="0"/>
        <w:autoSpaceDN w:val="0"/>
        <w:adjustRightInd w:val="0"/>
        <w:jc w:val="both"/>
        <w:rPr>
          <w:rFonts w:ascii="Times New Roman" w:hAnsi="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92"/>
        <w:gridCol w:w="2410"/>
        <w:gridCol w:w="1842"/>
        <w:gridCol w:w="2268"/>
        <w:gridCol w:w="2835"/>
      </w:tblGrid>
      <w:tr w:rsidR="00473345" w:rsidRPr="00C24143" w:rsidTr="000073E5">
        <w:trPr>
          <w:tblCellSpacing w:w="5" w:type="nil"/>
        </w:trPr>
        <w:tc>
          <w:tcPr>
            <w:tcW w:w="392" w:type="dxa"/>
          </w:tcPr>
          <w:p w:rsidR="00473345" w:rsidRPr="00C24143" w:rsidRDefault="00473345" w:rsidP="005055DA">
            <w:pPr>
              <w:autoSpaceDE w:val="0"/>
              <w:autoSpaceDN w:val="0"/>
              <w:adjustRightInd w:val="0"/>
              <w:jc w:val="center"/>
              <w:rPr>
                <w:rFonts w:ascii="Times New Roman" w:hAnsi="Times New Roman"/>
              </w:rPr>
            </w:pPr>
          </w:p>
        </w:tc>
        <w:tc>
          <w:tcPr>
            <w:tcW w:w="2410"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Месторасположение узла учета</w:t>
            </w:r>
          </w:p>
        </w:tc>
        <w:tc>
          <w:tcPr>
            <w:tcW w:w="1842"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Диаметр прибора учета, мм</w:t>
            </w:r>
          </w:p>
        </w:tc>
        <w:tc>
          <w:tcPr>
            <w:tcW w:w="2268"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Марка и заводской номер прибора учета</w:t>
            </w:r>
          </w:p>
        </w:tc>
        <w:tc>
          <w:tcPr>
            <w:tcW w:w="2835"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Реквизиты технического паспорта прибора учета (копия прилагается)</w:t>
            </w:r>
          </w:p>
        </w:tc>
      </w:tr>
      <w:tr w:rsidR="00473345" w:rsidRPr="00C24143" w:rsidTr="000073E5">
        <w:trPr>
          <w:tblCellSpacing w:w="5" w:type="nil"/>
        </w:trPr>
        <w:tc>
          <w:tcPr>
            <w:tcW w:w="392" w:type="dxa"/>
          </w:tcPr>
          <w:p w:rsidR="00473345" w:rsidRPr="00C24143" w:rsidRDefault="00473345" w:rsidP="005055DA">
            <w:pPr>
              <w:autoSpaceDE w:val="0"/>
              <w:autoSpaceDN w:val="0"/>
              <w:adjustRightInd w:val="0"/>
              <w:jc w:val="center"/>
              <w:rPr>
                <w:rFonts w:ascii="Times New Roman" w:hAnsi="Times New Roman"/>
              </w:rPr>
            </w:pPr>
          </w:p>
        </w:tc>
        <w:tc>
          <w:tcPr>
            <w:tcW w:w="2410"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1</w:t>
            </w:r>
          </w:p>
        </w:tc>
        <w:tc>
          <w:tcPr>
            <w:tcW w:w="1842"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2</w:t>
            </w:r>
          </w:p>
        </w:tc>
        <w:tc>
          <w:tcPr>
            <w:tcW w:w="2268"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3</w:t>
            </w:r>
          </w:p>
        </w:tc>
        <w:tc>
          <w:tcPr>
            <w:tcW w:w="2835"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4</w:t>
            </w:r>
          </w:p>
        </w:tc>
      </w:tr>
      <w:tr w:rsidR="00473345" w:rsidRPr="00C24143" w:rsidTr="000073E5">
        <w:trPr>
          <w:tblCellSpacing w:w="5" w:type="nil"/>
        </w:trPr>
        <w:tc>
          <w:tcPr>
            <w:tcW w:w="392" w:type="dxa"/>
          </w:tcPr>
          <w:p w:rsidR="00473345" w:rsidRPr="00C24143" w:rsidRDefault="00473345" w:rsidP="005055DA">
            <w:pPr>
              <w:autoSpaceDE w:val="0"/>
              <w:autoSpaceDN w:val="0"/>
              <w:adjustRightInd w:val="0"/>
              <w:jc w:val="both"/>
              <w:rPr>
                <w:rFonts w:ascii="Times New Roman" w:hAnsi="Times New Roman"/>
              </w:rPr>
            </w:pPr>
          </w:p>
        </w:tc>
        <w:tc>
          <w:tcPr>
            <w:tcW w:w="2410" w:type="dxa"/>
          </w:tcPr>
          <w:p w:rsidR="00473345" w:rsidRPr="00C24143" w:rsidRDefault="00473345" w:rsidP="005055DA">
            <w:pPr>
              <w:autoSpaceDE w:val="0"/>
              <w:autoSpaceDN w:val="0"/>
              <w:adjustRightInd w:val="0"/>
              <w:jc w:val="both"/>
              <w:rPr>
                <w:rFonts w:ascii="Times New Roman" w:hAnsi="Times New Roman"/>
              </w:rPr>
            </w:pPr>
          </w:p>
        </w:tc>
        <w:tc>
          <w:tcPr>
            <w:tcW w:w="1842" w:type="dxa"/>
          </w:tcPr>
          <w:p w:rsidR="00473345" w:rsidRPr="00C24143" w:rsidRDefault="00473345" w:rsidP="005055DA">
            <w:pPr>
              <w:autoSpaceDE w:val="0"/>
              <w:autoSpaceDN w:val="0"/>
              <w:adjustRightInd w:val="0"/>
              <w:jc w:val="both"/>
              <w:rPr>
                <w:rFonts w:ascii="Times New Roman" w:hAnsi="Times New Roman"/>
              </w:rPr>
            </w:pPr>
          </w:p>
        </w:tc>
        <w:tc>
          <w:tcPr>
            <w:tcW w:w="2268" w:type="dxa"/>
          </w:tcPr>
          <w:p w:rsidR="00473345" w:rsidRPr="00C24143" w:rsidRDefault="00473345" w:rsidP="005055DA">
            <w:pPr>
              <w:autoSpaceDE w:val="0"/>
              <w:autoSpaceDN w:val="0"/>
              <w:adjustRightInd w:val="0"/>
              <w:jc w:val="both"/>
              <w:rPr>
                <w:rFonts w:ascii="Times New Roman" w:hAnsi="Times New Roman"/>
              </w:rPr>
            </w:pPr>
          </w:p>
        </w:tc>
        <w:tc>
          <w:tcPr>
            <w:tcW w:w="2835" w:type="dxa"/>
          </w:tcPr>
          <w:p w:rsidR="00473345" w:rsidRPr="00C24143" w:rsidRDefault="00473345" w:rsidP="005055DA">
            <w:pPr>
              <w:autoSpaceDE w:val="0"/>
              <w:autoSpaceDN w:val="0"/>
              <w:adjustRightInd w:val="0"/>
              <w:jc w:val="both"/>
              <w:rPr>
                <w:rFonts w:ascii="Times New Roman" w:hAnsi="Times New Roman"/>
              </w:rPr>
            </w:pPr>
          </w:p>
        </w:tc>
      </w:tr>
    </w:tbl>
    <w:p w:rsidR="00473345" w:rsidRPr="00C24143" w:rsidRDefault="00473345" w:rsidP="005055DA">
      <w:pPr>
        <w:autoSpaceDE w:val="0"/>
        <w:autoSpaceDN w:val="0"/>
        <w:adjustRightInd w:val="0"/>
        <w:jc w:val="both"/>
        <w:rPr>
          <w:rFonts w:ascii="Times New Roman" w:hAnsi="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92"/>
        <w:gridCol w:w="3827"/>
        <w:gridCol w:w="2693"/>
        <w:gridCol w:w="2835"/>
      </w:tblGrid>
      <w:tr w:rsidR="00473345" w:rsidRPr="00C24143" w:rsidTr="000073E5">
        <w:trPr>
          <w:tblCellSpacing w:w="5" w:type="nil"/>
        </w:trPr>
        <w:tc>
          <w:tcPr>
            <w:tcW w:w="392" w:type="dxa"/>
          </w:tcPr>
          <w:p w:rsidR="00473345" w:rsidRPr="00C24143" w:rsidRDefault="00473345" w:rsidP="005055DA">
            <w:pPr>
              <w:autoSpaceDE w:val="0"/>
              <w:autoSpaceDN w:val="0"/>
              <w:adjustRightInd w:val="0"/>
              <w:jc w:val="center"/>
              <w:rPr>
                <w:rFonts w:ascii="Times New Roman" w:hAnsi="Times New Roman"/>
              </w:rPr>
            </w:pPr>
          </w:p>
        </w:tc>
        <w:tc>
          <w:tcPr>
            <w:tcW w:w="3827"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Месторасположение места отбора проб</w:t>
            </w:r>
          </w:p>
        </w:tc>
        <w:tc>
          <w:tcPr>
            <w:tcW w:w="2693"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Характеристика места отбора проб</w:t>
            </w:r>
          </w:p>
        </w:tc>
        <w:tc>
          <w:tcPr>
            <w:tcW w:w="2835"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Частота отбора проб</w:t>
            </w:r>
          </w:p>
        </w:tc>
      </w:tr>
      <w:tr w:rsidR="00473345" w:rsidRPr="00C24143" w:rsidTr="000073E5">
        <w:trPr>
          <w:tblCellSpacing w:w="5" w:type="nil"/>
        </w:trPr>
        <w:tc>
          <w:tcPr>
            <w:tcW w:w="392" w:type="dxa"/>
          </w:tcPr>
          <w:p w:rsidR="00473345" w:rsidRPr="00C24143" w:rsidRDefault="00473345" w:rsidP="005055DA">
            <w:pPr>
              <w:autoSpaceDE w:val="0"/>
              <w:autoSpaceDN w:val="0"/>
              <w:adjustRightInd w:val="0"/>
              <w:jc w:val="center"/>
              <w:rPr>
                <w:rFonts w:ascii="Times New Roman" w:hAnsi="Times New Roman"/>
              </w:rPr>
            </w:pPr>
          </w:p>
        </w:tc>
        <w:tc>
          <w:tcPr>
            <w:tcW w:w="3827"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1</w:t>
            </w:r>
          </w:p>
        </w:tc>
        <w:tc>
          <w:tcPr>
            <w:tcW w:w="2693"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2</w:t>
            </w:r>
          </w:p>
        </w:tc>
        <w:tc>
          <w:tcPr>
            <w:tcW w:w="2835"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3</w:t>
            </w:r>
          </w:p>
        </w:tc>
      </w:tr>
      <w:tr w:rsidR="00473345" w:rsidRPr="00C24143" w:rsidTr="000073E5">
        <w:trPr>
          <w:tblCellSpacing w:w="5" w:type="nil"/>
        </w:trPr>
        <w:tc>
          <w:tcPr>
            <w:tcW w:w="392" w:type="dxa"/>
          </w:tcPr>
          <w:p w:rsidR="00473345" w:rsidRPr="00C24143" w:rsidRDefault="00473345" w:rsidP="005055DA">
            <w:pPr>
              <w:autoSpaceDE w:val="0"/>
              <w:autoSpaceDN w:val="0"/>
              <w:adjustRightInd w:val="0"/>
              <w:jc w:val="both"/>
              <w:rPr>
                <w:rFonts w:ascii="Times New Roman" w:hAnsi="Times New Roman"/>
              </w:rPr>
            </w:pPr>
          </w:p>
        </w:tc>
        <w:tc>
          <w:tcPr>
            <w:tcW w:w="3827" w:type="dxa"/>
          </w:tcPr>
          <w:p w:rsidR="00473345" w:rsidRPr="00C24143" w:rsidRDefault="00473345" w:rsidP="005055DA">
            <w:pPr>
              <w:autoSpaceDE w:val="0"/>
              <w:autoSpaceDN w:val="0"/>
              <w:adjustRightInd w:val="0"/>
              <w:jc w:val="both"/>
              <w:rPr>
                <w:rFonts w:ascii="Times New Roman" w:hAnsi="Times New Roman"/>
              </w:rPr>
            </w:pPr>
          </w:p>
        </w:tc>
        <w:tc>
          <w:tcPr>
            <w:tcW w:w="2693" w:type="dxa"/>
          </w:tcPr>
          <w:p w:rsidR="00473345" w:rsidRPr="00C24143" w:rsidRDefault="00473345" w:rsidP="005055DA">
            <w:pPr>
              <w:autoSpaceDE w:val="0"/>
              <w:autoSpaceDN w:val="0"/>
              <w:adjustRightInd w:val="0"/>
              <w:jc w:val="both"/>
              <w:rPr>
                <w:rFonts w:ascii="Times New Roman" w:hAnsi="Times New Roman"/>
              </w:rPr>
            </w:pPr>
          </w:p>
        </w:tc>
        <w:tc>
          <w:tcPr>
            <w:tcW w:w="2835" w:type="dxa"/>
          </w:tcPr>
          <w:p w:rsidR="00473345" w:rsidRPr="00C24143" w:rsidRDefault="00473345" w:rsidP="005055DA">
            <w:pPr>
              <w:autoSpaceDE w:val="0"/>
              <w:autoSpaceDN w:val="0"/>
              <w:adjustRightInd w:val="0"/>
              <w:jc w:val="both"/>
              <w:rPr>
                <w:rFonts w:ascii="Times New Roman" w:hAnsi="Times New Roman"/>
              </w:rPr>
            </w:pPr>
          </w:p>
        </w:tc>
      </w:tr>
    </w:tbl>
    <w:p w:rsidR="00473345" w:rsidRPr="00C24143" w:rsidRDefault="00473345" w:rsidP="005055DA">
      <w:pPr>
        <w:autoSpaceDE w:val="0"/>
        <w:autoSpaceDN w:val="0"/>
        <w:adjustRightInd w:val="0"/>
        <w:jc w:val="both"/>
        <w:rPr>
          <w:rFonts w:ascii="Times New Roman" w:hAnsi="Times New Roman"/>
        </w:rPr>
      </w:pPr>
    </w:p>
    <w:p w:rsidR="00473345" w:rsidRPr="00C24143" w:rsidRDefault="00473345" w:rsidP="000073E5">
      <w:pPr>
        <w:pStyle w:val="ConsPlusNonformat"/>
        <w:rPr>
          <w:rFonts w:ascii="Times New Roman" w:hAnsi="Times New Roman" w:cs="Times New Roman"/>
          <w:sz w:val="22"/>
          <w:szCs w:val="22"/>
        </w:rPr>
      </w:pPr>
      <w:r w:rsidRPr="00C24143">
        <w:rPr>
          <w:rFonts w:ascii="Times New Roman" w:hAnsi="Times New Roman" w:cs="Times New Roman"/>
          <w:sz w:val="22"/>
          <w:szCs w:val="22"/>
        </w:rPr>
        <w:t xml:space="preserve">    Схема  расположения  приборов (узлов)  учета и мест отбора проб сточных вод (при наличии) указаны в Приложении №1.</w:t>
      </w:r>
    </w:p>
    <w:p w:rsidR="00473345" w:rsidRPr="00C24143" w:rsidRDefault="00473345" w:rsidP="005055DA">
      <w:pPr>
        <w:pStyle w:val="ConsPlusNonformat"/>
        <w:rPr>
          <w:rFonts w:ascii="Times New Roman" w:hAnsi="Times New Roman" w:cs="Times New Roman"/>
          <w:sz w:val="22"/>
          <w:szCs w:val="22"/>
        </w:rPr>
      </w:pPr>
    </w:p>
    <w:p w:rsidR="00473345" w:rsidRPr="00C24143" w:rsidRDefault="00473345" w:rsidP="005055DA">
      <w:pPr>
        <w:pStyle w:val="ConsPlusNonformat"/>
        <w:rPr>
          <w:rFonts w:ascii="Times New Roman" w:hAnsi="Times New Roman" w:cs="Times New Roman"/>
          <w:sz w:val="22"/>
          <w:szCs w:val="22"/>
        </w:rPr>
      </w:pPr>
    </w:p>
    <w:p w:rsidR="00473345" w:rsidRPr="00C24143" w:rsidRDefault="00473345" w:rsidP="005055DA">
      <w:pPr>
        <w:pStyle w:val="ConsPlusNonformat"/>
        <w:rPr>
          <w:rFonts w:ascii="Times New Roman" w:hAnsi="Times New Roman" w:cs="Times New Roman"/>
          <w:sz w:val="22"/>
          <w:szCs w:val="22"/>
        </w:rPr>
      </w:pPr>
      <w:r w:rsidRPr="00C24143">
        <w:rPr>
          <w:rFonts w:ascii="Times New Roman" w:hAnsi="Times New Roman" w:cs="Times New Roman"/>
          <w:sz w:val="22"/>
          <w:szCs w:val="22"/>
        </w:rPr>
        <w:t>Организация ВКХ                                                              Абонент</w:t>
      </w:r>
    </w:p>
    <w:p w:rsidR="00473345" w:rsidRPr="00C24143" w:rsidRDefault="00473345" w:rsidP="005055DA">
      <w:pPr>
        <w:pStyle w:val="ConsPlusNonformat"/>
        <w:rPr>
          <w:rFonts w:ascii="Times New Roman" w:hAnsi="Times New Roman" w:cs="Times New Roman"/>
          <w:sz w:val="22"/>
          <w:szCs w:val="22"/>
        </w:rPr>
      </w:pPr>
    </w:p>
    <w:tbl>
      <w:tblPr>
        <w:tblW w:w="0" w:type="auto"/>
        <w:tblLook w:val="01E0" w:firstRow="1" w:lastRow="1" w:firstColumn="1" w:lastColumn="1" w:noHBand="0" w:noVBand="0"/>
      </w:tblPr>
      <w:tblGrid>
        <w:gridCol w:w="5168"/>
        <w:gridCol w:w="5168"/>
      </w:tblGrid>
      <w:tr w:rsidR="00473345" w:rsidRPr="00C24143" w:rsidTr="009622DA">
        <w:tc>
          <w:tcPr>
            <w:tcW w:w="5168" w:type="dxa"/>
          </w:tcPr>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Директор_____________________А.Н. Бикищенко</w:t>
            </w:r>
          </w:p>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"__" _____________________ 20__ г.</w:t>
            </w:r>
          </w:p>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М.П.</w:t>
            </w:r>
          </w:p>
        </w:tc>
        <w:tc>
          <w:tcPr>
            <w:tcW w:w="5168" w:type="dxa"/>
          </w:tcPr>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_________________       __________________</w:t>
            </w:r>
          </w:p>
          <w:p w:rsidR="00473345" w:rsidRPr="009622DA" w:rsidRDefault="00473345" w:rsidP="005055DA">
            <w:pPr>
              <w:pStyle w:val="ConsPlusCell"/>
              <w:rPr>
                <w:rFonts w:ascii="Times New Roman" w:hAnsi="Times New Roman" w:cs="Times New Roman"/>
              </w:rPr>
            </w:pPr>
            <w:r w:rsidRPr="009622DA">
              <w:rPr>
                <w:rFonts w:ascii="Times New Roman" w:hAnsi="Times New Roman" w:cs="Times New Roman"/>
              </w:rPr>
              <w:t>"__" _____________________ 20__ г.</w:t>
            </w:r>
          </w:p>
          <w:p w:rsidR="00473345" w:rsidRPr="009622DA" w:rsidRDefault="00473345" w:rsidP="005055DA">
            <w:pPr>
              <w:pStyle w:val="ConsPlusCell"/>
              <w:rPr>
                <w:rFonts w:ascii="Times New Roman" w:hAnsi="Times New Roman" w:cs="Times New Roman"/>
              </w:rPr>
            </w:pPr>
            <w:r w:rsidRPr="009622DA">
              <w:rPr>
                <w:rFonts w:ascii="Times New Roman" w:hAnsi="Times New Roman" w:cs="Times New Roman"/>
              </w:rPr>
              <w:t>М.П.</w:t>
            </w:r>
          </w:p>
        </w:tc>
      </w:tr>
    </w:tbl>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widowControl w:val="0"/>
        <w:autoSpaceDE w:val="0"/>
        <w:autoSpaceDN w:val="0"/>
        <w:adjustRightInd w:val="0"/>
        <w:spacing w:after="0" w:line="240" w:lineRule="auto"/>
        <w:jc w:val="right"/>
        <w:outlineLvl w:val="1"/>
        <w:rPr>
          <w:rFonts w:ascii="Times New Roman" w:hAnsi="Times New Roman"/>
        </w:rPr>
      </w:pPr>
      <w:r w:rsidRPr="00C24143">
        <w:rPr>
          <w:rFonts w:ascii="Times New Roman" w:hAnsi="Times New Roman"/>
        </w:rPr>
        <w:lastRenderedPageBreak/>
        <w:t>Приложение N 4</w:t>
      </w:r>
    </w:p>
    <w:p w:rsidR="00473345" w:rsidRPr="00C24143" w:rsidRDefault="00473345" w:rsidP="005055DA">
      <w:pPr>
        <w:widowControl w:val="0"/>
        <w:tabs>
          <w:tab w:val="left" w:pos="6847"/>
          <w:tab w:val="right" w:pos="9354"/>
        </w:tabs>
        <w:autoSpaceDE w:val="0"/>
        <w:autoSpaceDN w:val="0"/>
        <w:adjustRightInd w:val="0"/>
        <w:spacing w:after="0" w:line="240" w:lineRule="auto"/>
        <w:rPr>
          <w:rFonts w:ascii="Times New Roman" w:hAnsi="Times New Roman"/>
        </w:rPr>
      </w:pPr>
      <w:r w:rsidRPr="00C24143">
        <w:rPr>
          <w:rFonts w:ascii="Times New Roman" w:hAnsi="Times New Roman"/>
        </w:rPr>
        <w:t xml:space="preserve">                                                                                                                           к договору водоотведения №_____ </w:t>
      </w:r>
    </w:p>
    <w:p w:rsidR="00473345" w:rsidRPr="00C24143" w:rsidRDefault="00473345" w:rsidP="005055DA">
      <w:pPr>
        <w:widowControl w:val="0"/>
        <w:autoSpaceDE w:val="0"/>
        <w:autoSpaceDN w:val="0"/>
        <w:adjustRightInd w:val="0"/>
        <w:spacing w:after="0" w:line="240" w:lineRule="auto"/>
        <w:jc w:val="center"/>
        <w:rPr>
          <w:rFonts w:ascii="Times New Roman" w:hAnsi="Times New Roman"/>
          <w:b/>
          <w:bCs/>
        </w:rPr>
      </w:pPr>
      <w:r w:rsidRPr="00C24143">
        <w:rPr>
          <w:rFonts w:ascii="Times New Roman" w:hAnsi="Times New Roman"/>
        </w:rPr>
        <w:t xml:space="preserve">                                                                                                                           от"__" ___________ 20__ г.</w:t>
      </w:r>
    </w:p>
    <w:p w:rsidR="00473345" w:rsidRPr="00C24143" w:rsidRDefault="00473345" w:rsidP="005055DA">
      <w:pPr>
        <w:autoSpaceDE w:val="0"/>
        <w:autoSpaceDN w:val="0"/>
        <w:adjustRightInd w:val="0"/>
        <w:jc w:val="both"/>
        <w:rPr>
          <w:rFonts w:ascii="Times New Roman" w:hAnsi="Times New Roman"/>
        </w:rPr>
      </w:pPr>
    </w:p>
    <w:p w:rsidR="00473345" w:rsidRPr="00C24143" w:rsidRDefault="00473345" w:rsidP="000073E5">
      <w:pPr>
        <w:pStyle w:val="ConsPlusNonformat"/>
        <w:jc w:val="center"/>
        <w:rPr>
          <w:rFonts w:ascii="Times New Roman" w:hAnsi="Times New Roman" w:cs="Times New Roman"/>
          <w:sz w:val="22"/>
          <w:szCs w:val="22"/>
        </w:rPr>
      </w:pPr>
      <w:bookmarkStart w:id="9" w:name="Par461"/>
      <w:bookmarkEnd w:id="9"/>
      <w:r w:rsidRPr="00C24143">
        <w:rPr>
          <w:rFonts w:ascii="Times New Roman" w:hAnsi="Times New Roman" w:cs="Times New Roman"/>
          <w:sz w:val="22"/>
          <w:szCs w:val="22"/>
        </w:rPr>
        <w:t>СВЕДЕНИЯ</w:t>
      </w:r>
    </w:p>
    <w:p w:rsidR="00473345" w:rsidRPr="00C24143" w:rsidRDefault="00473345" w:rsidP="000073E5">
      <w:pPr>
        <w:pStyle w:val="ConsPlusNonformat"/>
        <w:jc w:val="center"/>
        <w:rPr>
          <w:rFonts w:ascii="Times New Roman" w:hAnsi="Times New Roman" w:cs="Times New Roman"/>
          <w:sz w:val="22"/>
          <w:szCs w:val="22"/>
        </w:rPr>
      </w:pPr>
      <w:r w:rsidRPr="00C24143">
        <w:rPr>
          <w:rFonts w:ascii="Times New Roman" w:hAnsi="Times New Roman" w:cs="Times New Roman"/>
          <w:sz w:val="22"/>
          <w:szCs w:val="22"/>
        </w:rPr>
        <w:t>о нормативах по объему отводимых в централизованную</w:t>
      </w:r>
    </w:p>
    <w:p w:rsidR="00473345" w:rsidRPr="00C24143" w:rsidRDefault="00473345" w:rsidP="00C96DB9">
      <w:pPr>
        <w:pStyle w:val="ConsPlusNonformat"/>
        <w:jc w:val="center"/>
        <w:rPr>
          <w:rFonts w:ascii="Times New Roman" w:hAnsi="Times New Roman" w:cs="Times New Roman"/>
          <w:sz w:val="22"/>
          <w:szCs w:val="22"/>
        </w:rPr>
      </w:pPr>
      <w:r w:rsidRPr="00C24143">
        <w:rPr>
          <w:rFonts w:ascii="Times New Roman" w:hAnsi="Times New Roman" w:cs="Times New Roman"/>
          <w:sz w:val="22"/>
          <w:szCs w:val="22"/>
        </w:rPr>
        <w:t xml:space="preserve">систему водоотведения сточных вод, установленных для Абонента* </w:t>
      </w:r>
    </w:p>
    <w:p w:rsidR="00473345" w:rsidRPr="00C24143" w:rsidRDefault="00473345" w:rsidP="005055DA">
      <w:pPr>
        <w:autoSpaceDE w:val="0"/>
        <w:autoSpaceDN w:val="0"/>
        <w:adjustRightInd w:val="0"/>
        <w:jc w:val="both"/>
        <w:rPr>
          <w:rFonts w:ascii="Times New Roman" w:hAnsi="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28"/>
        <w:gridCol w:w="4819"/>
      </w:tblGrid>
      <w:tr w:rsidR="00473345" w:rsidRPr="00C24143" w:rsidTr="0024131E">
        <w:trPr>
          <w:tblCellSpacing w:w="5" w:type="nil"/>
        </w:trPr>
        <w:tc>
          <w:tcPr>
            <w:tcW w:w="4928"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Месяц</w:t>
            </w:r>
          </w:p>
        </w:tc>
        <w:tc>
          <w:tcPr>
            <w:tcW w:w="4819"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Сточные воды, куб. м</w:t>
            </w:r>
          </w:p>
        </w:tc>
      </w:tr>
      <w:tr w:rsidR="00473345" w:rsidRPr="00C24143" w:rsidTr="0024131E">
        <w:trPr>
          <w:tblCellSpacing w:w="5" w:type="nil"/>
        </w:trPr>
        <w:tc>
          <w:tcPr>
            <w:tcW w:w="4928"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1</w:t>
            </w:r>
          </w:p>
        </w:tc>
        <w:tc>
          <w:tcPr>
            <w:tcW w:w="4819"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2</w:t>
            </w: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Январь</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Февраль</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Март</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Апрель</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Май</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Июнь</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Июль</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Август</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Сентябрь</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Октябрь</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Ноябрь</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Декабрь</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Итого</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bl>
    <w:p w:rsidR="00473345" w:rsidRPr="00C24143" w:rsidRDefault="00473345" w:rsidP="00C96DB9">
      <w:pPr>
        <w:autoSpaceDE w:val="0"/>
        <w:autoSpaceDN w:val="0"/>
        <w:adjustRightInd w:val="0"/>
        <w:spacing w:after="0" w:line="240" w:lineRule="auto"/>
        <w:ind w:firstLine="540"/>
        <w:jc w:val="both"/>
        <w:rPr>
          <w:rFonts w:ascii="Times New Roman" w:hAnsi="Times New Roman"/>
          <w:lang w:eastAsia="ru-RU"/>
        </w:rPr>
      </w:pPr>
    </w:p>
    <w:p w:rsidR="00473345" w:rsidRPr="00C24143" w:rsidRDefault="00473345" w:rsidP="00C96DB9">
      <w:pPr>
        <w:autoSpaceDE w:val="0"/>
        <w:autoSpaceDN w:val="0"/>
        <w:adjustRightInd w:val="0"/>
        <w:spacing w:after="0" w:line="240" w:lineRule="auto"/>
        <w:ind w:firstLine="540"/>
        <w:jc w:val="both"/>
        <w:rPr>
          <w:rFonts w:ascii="Times New Roman" w:hAnsi="Times New Roman"/>
          <w:lang w:eastAsia="ru-RU"/>
        </w:rPr>
      </w:pPr>
      <w:r w:rsidRPr="00C24143">
        <w:rPr>
          <w:rFonts w:ascii="Times New Roman" w:hAnsi="Times New Roman"/>
          <w:lang w:eastAsia="ru-RU"/>
        </w:rPr>
        <w:t xml:space="preserve">* </w:t>
      </w:r>
      <w:r w:rsidRPr="00D174D6">
        <w:rPr>
          <w:rFonts w:ascii="Times New Roman" w:hAnsi="Times New Roman"/>
          <w:lang w:eastAsia="ru-RU"/>
        </w:rPr>
        <w:t>- устанавливаются Абонентам</w:t>
      </w:r>
      <w:r w:rsidRPr="00C24143">
        <w:rPr>
          <w:rFonts w:ascii="Times New Roman" w:hAnsi="Times New Roman"/>
          <w:lang w:eastAsia="ru-RU"/>
        </w:rPr>
        <w:t xml:space="preserve"> (</w:t>
      </w:r>
      <w:r w:rsidRPr="00C24143">
        <w:rPr>
          <w:rFonts w:ascii="Times New Roman" w:hAnsi="Times New Roman"/>
        </w:rPr>
        <w:t xml:space="preserve">за исключением Абонентов с объемом отводимых сточных вод (без учета поверхностных сточных вод) менее </w:t>
      </w:r>
      <w:smartTag w:uri="urn:schemas-microsoft-com:office:smarttags" w:element="metricconverter">
        <w:smartTagPr>
          <w:attr w:name="ProductID" w:val="10 см"/>
        </w:smartTagPr>
        <w:r w:rsidRPr="00C24143">
          <w:rPr>
            <w:rFonts w:ascii="Times New Roman" w:hAnsi="Times New Roman"/>
          </w:rPr>
          <w:t>50 куб. метров</w:t>
        </w:r>
      </w:smartTag>
      <w:r w:rsidRPr="00C24143">
        <w:rPr>
          <w:rFonts w:ascii="Times New Roman" w:hAnsi="Times New Roman"/>
        </w:rPr>
        <w:t xml:space="preserve">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w:t>
      </w:r>
      <w:r w:rsidRPr="00D174D6">
        <w:rPr>
          <w:rFonts w:ascii="Times New Roman" w:hAnsi="Times New Roman"/>
          <w:lang w:eastAsia="ru-RU"/>
        </w:rPr>
        <w:t>) органами местного самоуправления</w:t>
      </w:r>
    </w:p>
    <w:p w:rsidR="00473345" w:rsidRPr="00C24143" w:rsidRDefault="00473345" w:rsidP="005055DA">
      <w:pPr>
        <w:autoSpaceDE w:val="0"/>
        <w:autoSpaceDN w:val="0"/>
        <w:adjustRightInd w:val="0"/>
        <w:jc w:val="both"/>
        <w:rPr>
          <w:rFonts w:ascii="Times New Roman" w:hAnsi="Times New Roman"/>
        </w:rPr>
      </w:pPr>
    </w:p>
    <w:p w:rsidR="00473345" w:rsidRPr="00C24143" w:rsidRDefault="00473345" w:rsidP="005055DA">
      <w:pPr>
        <w:pStyle w:val="ConsPlusNonformat"/>
        <w:rPr>
          <w:rFonts w:ascii="Times New Roman" w:hAnsi="Times New Roman" w:cs="Times New Roman"/>
          <w:sz w:val="22"/>
          <w:szCs w:val="22"/>
        </w:rPr>
      </w:pPr>
      <w:r w:rsidRPr="00C24143">
        <w:rPr>
          <w:rFonts w:ascii="Times New Roman" w:hAnsi="Times New Roman" w:cs="Times New Roman"/>
          <w:sz w:val="22"/>
          <w:szCs w:val="22"/>
        </w:rPr>
        <w:t>Организация ВКХ                                                              Абонент</w:t>
      </w:r>
    </w:p>
    <w:p w:rsidR="00473345" w:rsidRPr="00C24143" w:rsidRDefault="00473345" w:rsidP="005055DA">
      <w:pPr>
        <w:pStyle w:val="ConsPlusNonformat"/>
        <w:rPr>
          <w:rFonts w:ascii="Times New Roman" w:hAnsi="Times New Roman" w:cs="Times New Roman"/>
          <w:sz w:val="22"/>
          <w:szCs w:val="22"/>
        </w:rPr>
      </w:pPr>
    </w:p>
    <w:tbl>
      <w:tblPr>
        <w:tblW w:w="0" w:type="auto"/>
        <w:tblLook w:val="01E0" w:firstRow="1" w:lastRow="1" w:firstColumn="1" w:lastColumn="1" w:noHBand="0" w:noVBand="0"/>
      </w:tblPr>
      <w:tblGrid>
        <w:gridCol w:w="5168"/>
        <w:gridCol w:w="5168"/>
      </w:tblGrid>
      <w:tr w:rsidR="00473345" w:rsidRPr="00C24143" w:rsidTr="009622DA">
        <w:tc>
          <w:tcPr>
            <w:tcW w:w="5168" w:type="dxa"/>
          </w:tcPr>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Директор_____________________А.Н. Бикищенко</w:t>
            </w:r>
          </w:p>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"__" _____________________ 20__ г.</w:t>
            </w:r>
          </w:p>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М.П.</w:t>
            </w:r>
          </w:p>
        </w:tc>
        <w:tc>
          <w:tcPr>
            <w:tcW w:w="5168" w:type="dxa"/>
          </w:tcPr>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_________________       __________________</w:t>
            </w:r>
          </w:p>
          <w:p w:rsidR="00473345" w:rsidRPr="009622DA" w:rsidRDefault="00473345" w:rsidP="005055DA">
            <w:pPr>
              <w:pStyle w:val="ConsPlusCell"/>
              <w:rPr>
                <w:rFonts w:ascii="Times New Roman" w:hAnsi="Times New Roman" w:cs="Times New Roman"/>
              </w:rPr>
            </w:pPr>
            <w:r w:rsidRPr="009622DA">
              <w:rPr>
                <w:rFonts w:ascii="Times New Roman" w:hAnsi="Times New Roman" w:cs="Times New Roman"/>
              </w:rPr>
              <w:t>"__" _____________________ 20__ г.</w:t>
            </w:r>
          </w:p>
          <w:p w:rsidR="00473345" w:rsidRPr="009622DA" w:rsidRDefault="00473345" w:rsidP="005055DA">
            <w:pPr>
              <w:pStyle w:val="ConsPlusCell"/>
              <w:rPr>
                <w:rFonts w:ascii="Times New Roman" w:hAnsi="Times New Roman" w:cs="Times New Roman"/>
              </w:rPr>
            </w:pPr>
            <w:r w:rsidRPr="009622DA">
              <w:rPr>
                <w:rFonts w:ascii="Times New Roman" w:hAnsi="Times New Roman" w:cs="Times New Roman"/>
              </w:rPr>
              <w:t>М.П.</w:t>
            </w:r>
          </w:p>
        </w:tc>
      </w:tr>
    </w:tbl>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widowControl w:val="0"/>
        <w:autoSpaceDE w:val="0"/>
        <w:autoSpaceDN w:val="0"/>
        <w:adjustRightInd w:val="0"/>
        <w:spacing w:after="0" w:line="240" w:lineRule="auto"/>
        <w:jc w:val="right"/>
        <w:outlineLvl w:val="1"/>
        <w:rPr>
          <w:rFonts w:ascii="Times New Roman" w:hAnsi="Times New Roman"/>
        </w:rPr>
      </w:pPr>
      <w:r w:rsidRPr="00C24143">
        <w:rPr>
          <w:rFonts w:ascii="Times New Roman" w:hAnsi="Times New Roman"/>
        </w:rPr>
        <w:lastRenderedPageBreak/>
        <w:t>Приложение N 5</w:t>
      </w:r>
    </w:p>
    <w:p w:rsidR="00473345" w:rsidRPr="00C24143" w:rsidRDefault="00473345" w:rsidP="005055DA">
      <w:pPr>
        <w:widowControl w:val="0"/>
        <w:tabs>
          <w:tab w:val="left" w:pos="6847"/>
          <w:tab w:val="right" w:pos="9354"/>
        </w:tabs>
        <w:autoSpaceDE w:val="0"/>
        <w:autoSpaceDN w:val="0"/>
        <w:adjustRightInd w:val="0"/>
        <w:spacing w:after="0" w:line="240" w:lineRule="auto"/>
        <w:rPr>
          <w:rFonts w:ascii="Times New Roman" w:hAnsi="Times New Roman"/>
        </w:rPr>
      </w:pPr>
      <w:r w:rsidRPr="00C24143">
        <w:rPr>
          <w:rFonts w:ascii="Times New Roman" w:hAnsi="Times New Roman"/>
        </w:rPr>
        <w:t xml:space="preserve">                                                                                                                           к договору водоотведения №_____ </w:t>
      </w:r>
    </w:p>
    <w:p w:rsidR="00473345" w:rsidRPr="00C24143" w:rsidRDefault="00473345" w:rsidP="005055DA">
      <w:pPr>
        <w:widowControl w:val="0"/>
        <w:autoSpaceDE w:val="0"/>
        <w:autoSpaceDN w:val="0"/>
        <w:adjustRightInd w:val="0"/>
        <w:spacing w:after="0" w:line="240" w:lineRule="auto"/>
        <w:jc w:val="center"/>
        <w:rPr>
          <w:rFonts w:ascii="Times New Roman" w:hAnsi="Times New Roman"/>
          <w:b/>
          <w:bCs/>
        </w:rPr>
      </w:pPr>
      <w:r w:rsidRPr="00C24143">
        <w:rPr>
          <w:rFonts w:ascii="Times New Roman" w:hAnsi="Times New Roman"/>
        </w:rPr>
        <w:t xml:space="preserve">                                                                                                                           от"__" ___________ 20__ г.</w:t>
      </w:r>
    </w:p>
    <w:p w:rsidR="00473345" w:rsidRPr="00C24143" w:rsidRDefault="00473345" w:rsidP="009B690C">
      <w:pPr>
        <w:pStyle w:val="ConsPlusNonformat"/>
        <w:jc w:val="center"/>
        <w:rPr>
          <w:rFonts w:ascii="Times New Roman" w:hAnsi="Times New Roman" w:cs="Times New Roman"/>
          <w:sz w:val="22"/>
          <w:szCs w:val="22"/>
        </w:rPr>
      </w:pPr>
      <w:bookmarkStart w:id="10" w:name="Par511"/>
      <w:bookmarkEnd w:id="10"/>
      <w:r w:rsidRPr="00C24143">
        <w:rPr>
          <w:rFonts w:ascii="Times New Roman" w:hAnsi="Times New Roman" w:cs="Times New Roman"/>
          <w:sz w:val="22"/>
          <w:szCs w:val="22"/>
        </w:rPr>
        <w:t>СВЕДЕНИЯ</w:t>
      </w:r>
    </w:p>
    <w:p w:rsidR="00473345" w:rsidRPr="00C24143" w:rsidRDefault="00473345" w:rsidP="009B690C">
      <w:pPr>
        <w:pStyle w:val="ConsPlusNonformat"/>
        <w:jc w:val="center"/>
        <w:rPr>
          <w:rFonts w:ascii="Times New Roman" w:hAnsi="Times New Roman" w:cs="Times New Roman"/>
          <w:sz w:val="22"/>
          <w:szCs w:val="22"/>
        </w:rPr>
      </w:pPr>
      <w:r w:rsidRPr="00C24143">
        <w:rPr>
          <w:rFonts w:ascii="Times New Roman" w:hAnsi="Times New Roman" w:cs="Times New Roman"/>
          <w:sz w:val="22"/>
          <w:szCs w:val="22"/>
        </w:rPr>
        <w:t xml:space="preserve">о нормативах допустимых сбросов </w:t>
      </w:r>
      <w:r>
        <w:rPr>
          <w:rFonts w:ascii="Times New Roman" w:hAnsi="Times New Roman" w:cs="Times New Roman"/>
          <w:sz w:val="22"/>
          <w:szCs w:val="22"/>
        </w:rPr>
        <w:t xml:space="preserve">(при наличии) </w:t>
      </w:r>
      <w:r w:rsidRPr="00C24143">
        <w:rPr>
          <w:rFonts w:ascii="Times New Roman" w:hAnsi="Times New Roman" w:cs="Times New Roman"/>
          <w:sz w:val="22"/>
          <w:szCs w:val="22"/>
        </w:rPr>
        <w:t>и требованиях</w:t>
      </w:r>
    </w:p>
    <w:p w:rsidR="00473345" w:rsidRDefault="00473345" w:rsidP="009B690C">
      <w:pPr>
        <w:pStyle w:val="ConsPlusNonformat"/>
        <w:jc w:val="center"/>
        <w:rPr>
          <w:rFonts w:ascii="Times New Roman" w:hAnsi="Times New Roman" w:cs="Times New Roman"/>
          <w:sz w:val="22"/>
          <w:szCs w:val="22"/>
        </w:rPr>
      </w:pPr>
      <w:r w:rsidRPr="00C24143">
        <w:rPr>
          <w:rFonts w:ascii="Times New Roman" w:hAnsi="Times New Roman" w:cs="Times New Roman"/>
          <w:sz w:val="22"/>
          <w:szCs w:val="22"/>
        </w:rPr>
        <w:t>к составу и свойствам сточных вод,</w:t>
      </w:r>
      <w:r>
        <w:rPr>
          <w:rFonts w:ascii="Times New Roman" w:hAnsi="Times New Roman" w:cs="Times New Roman"/>
          <w:sz w:val="22"/>
          <w:szCs w:val="22"/>
        </w:rPr>
        <w:t xml:space="preserve"> </w:t>
      </w:r>
      <w:r w:rsidRPr="00C24143">
        <w:rPr>
          <w:rFonts w:ascii="Times New Roman" w:hAnsi="Times New Roman" w:cs="Times New Roman"/>
          <w:sz w:val="22"/>
          <w:szCs w:val="22"/>
        </w:rPr>
        <w:t>установленных для Абонента</w:t>
      </w:r>
    </w:p>
    <w:p w:rsidR="00473345" w:rsidRPr="00C24143" w:rsidRDefault="00473345" w:rsidP="009B690C">
      <w:pPr>
        <w:pStyle w:val="ConsPlusNonformat"/>
        <w:jc w:val="center"/>
        <w:rPr>
          <w:rFonts w:ascii="Times New Roman" w:hAnsi="Times New Roman" w:cs="Times New Roman"/>
          <w:sz w:val="22"/>
          <w:szCs w:val="22"/>
        </w:rPr>
      </w:pPr>
    </w:p>
    <w:p w:rsidR="00473345" w:rsidRPr="00700E6B" w:rsidRDefault="00473345" w:rsidP="00700E6B">
      <w:pPr>
        <w:pStyle w:val="ConsPlusNonformat"/>
        <w:jc w:val="both"/>
        <w:rPr>
          <w:rFonts w:ascii="Times New Roman" w:hAnsi="Times New Roman" w:cs="Times New Roman"/>
          <w:sz w:val="22"/>
          <w:szCs w:val="22"/>
        </w:rPr>
      </w:pPr>
      <w:r w:rsidRPr="00C24143">
        <w:rPr>
          <w:rFonts w:ascii="Times New Roman" w:hAnsi="Times New Roman" w:cs="Times New Roman"/>
          <w:sz w:val="22"/>
          <w:szCs w:val="22"/>
        </w:rPr>
        <w:t xml:space="preserve">    В целях обеспечения режима безаварийной работы централизованной системы водоотведения     организации  ВКХ, для Абонента устанавливаются </w:t>
      </w:r>
      <w:r>
        <w:rPr>
          <w:rFonts w:ascii="Times New Roman" w:hAnsi="Times New Roman" w:cs="Times New Roman"/>
          <w:sz w:val="22"/>
          <w:szCs w:val="22"/>
        </w:rPr>
        <w:t xml:space="preserve">следующие </w:t>
      </w:r>
      <w:r w:rsidRPr="00C24143">
        <w:rPr>
          <w:rFonts w:ascii="Times New Roman" w:hAnsi="Times New Roman" w:cs="Times New Roman"/>
          <w:sz w:val="22"/>
          <w:szCs w:val="22"/>
        </w:rPr>
        <w:t xml:space="preserve">нормативные показатели общих свойств сточных </w:t>
      </w:r>
      <w:r w:rsidRPr="00700E6B">
        <w:rPr>
          <w:rFonts w:ascii="Times New Roman" w:hAnsi="Times New Roman" w:cs="Times New Roman"/>
          <w:sz w:val="22"/>
          <w:szCs w:val="22"/>
        </w:rPr>
        <w:t>вод и допустимые концентрации загрязняющих веществ в сточных водах, допущенных к сбросу:</w:t>
      </w:r>
    </w:p>
    <w:p w:rsidR="00473345" w:rsidRPr="00C24143" w:rsidRDefault="00473345" w:rsidP="009B690C">
      <w:pPr>
        <w:autoSpaceDE w:val="0"/>
        <w:autoSpaceDN w:val="0"/>
        <w:adjustRightInd w:val="0"/>
        <w:spacing w:after="0" w:line="240" w:lineRule="auto"/>
        <w:ind w:firstLine="540"/>
        <w:jc w:val="both"/>
        <w:outlineLvl w:val="0"/>
        <w:rPr>
          <w:rFonts w:ascii="Times New Roman" w:hAnsi="Times New Roman"/>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33"/>
        <w:gridCol w:w="4683"/>
        <w:gridCol w:w="1564"/>
        <w:gridCol w:w="3340"/>
      </w:tblGrid>
      <w:tr w:rsidR="00473345" w:rsidRPr="00C24143" w:rsidTr="0002712B">
        <w:trPr>
          <w:tblCellSpacing w:w="5" w:type="nil"/>
        </w:trPr>
        <w:tc>
          <w:tcPr>
            <w:tcW w:w="5216" w:type="dxa"/>
            <w:gridSpan w:val="2"/>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Единица измерения</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Максимальное допустимое значение показателя и (или) концентрации в натуральной пробе сточных вод</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1.</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Реакция среды (pH)</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ед.</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6,0 - 9,0</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2.</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Температура</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°C</w:t>
            </w:r>
          </w:p>
        </w:tc>
        <w:tc>
          <w:tcPr>
            <w:tcW w:w="3340" w:type="dxa"/>
          </w:tcPr>
          <w:p w:rsidR="00473345" w:rsidRPr="00C24143" w:rsidRDefault="00473345" w:rsidP="0002712B">
            <w:pPr>
              <w:tabs>
                <w:tab w:val="left" w:pos="2193"/>
              </w:tabs>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+40</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3.</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Минерализация (плотный остаток)</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02712B">
            <w:pPr>
              <w:tabs>
                <w:tab w:val="left" w:pos="2193"/>
              </w:tabs>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3000</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4.</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Жиры (растворенные и эмульгированные)</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02712B">
            <w:pPr>
              <w:tabs>
                <w:tab w:val="left" w:pos="2193"/>
              </w:tabs>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50</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5.</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Нефтепродукты (растворенные и эмульгированные)</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02712B">
            <w:pPr>
              <w:tabs>
                <w:tab w:val="left" w:pos="2193"/>
              </w:tabs>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10</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6.</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Летучие органические соединения (ЛОС) (в том числе толуол, бензол, ацетон, метанол, бутанол, пропанол, их изомеры и алкилпроизводные по сумме ЛОС)</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02712B">
            <w:pPr>
              <w:tabs>
                <w:tab w:val="left" w:pos="2193"/>
              </w:tabs>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20</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7.</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Сульфиды (S-H2S+S2-)</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1,5</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8.</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 xml:space="preserve">Кратность разбавления, при которой исчезает окраска в столбике </w:t>
            </w:r>
            <w:smartTag w:uri="urn:schemas-microsoft-com:office:smarttags" w:element="metricconverter">
              <w:smartTagPr>
                <w:attr w:name="ProductID" w:val="10 см"/>
              </w:smartTagPr>
              <w:r w:rsidRPr="00C24143">
                <w:rPr>
                  <w:rFonts w:ascii="Times New Roman" w:hAnsi="Times New Roman"/>
                  <w:lang w:eastAsia="ru-RU"/>
                </w:rPr>
                <w:t>10 см</w:t>
              </w:r>
            </w:smartTag>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11</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9.</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Хлор и хлорамины</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5,0</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10.</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Индекс токсичности</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ед.</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50</w:t>
            </w:r>
          </w:p>
        </w:tc>
      </w:tr>
      <w:tr w:rsidR="00473345" w:rsidRPr="00C24143" w:rsidTr="0002712B">
        <w:trPr>
          <w:tblCellSpacing w:w="5" w:type="nil"/>
        </w:trPr>
        <w:tc>
          <w:tcPr>
            <w:tcW w:w="533" w:type="dxa"/>
            <w:vAlign w:val="bottom"/>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11.</w:t>
            </w:r>
          </w:p>
        </w:tc>
        <w:tc>
          <w:tcPr>
            <w:tcW w:w="4683" w:type="dxa"/>
            <w:vAlign w:val="bottom"/>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Соотношение ХПК: БПК5</w:t>
            </w:r>
          </w:p>
        </w:tc>
        <w:tc>
          <w:tcPr>
            <w:tcW w:w="1564" w:type="dxa"/>
            <w:vAlign w:val="bottom"/>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w:t>
            </w:r>
          </w:p>
        </w:tc>
        <w:tc>
          <w:tcPr>
            <w:tcW w:w="3340" w:type="dxa"/>
            <w:vAlign w:val="bottom"/>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 xml:space="preserve">2,5 </w:t>
            </w:r>
            <w:hyperlink w:anchor="Par180" w:history="1">
              <w:r w:rsidRPr="00C24143">
                <w:rPr>
                  <w:rFonts w:ascii="Times New Roman" w:hAnsi="Times New Roman"/>
                  <w:color w:val="0000FF"/>
                  <w:lang w:eastAsia="ru-RU"/>
                </w:rPr>
                <w:t>&lt;*&gt;</w:t>
              </w:r>
            </w:hyperlink>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12.</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Взвешенные вещества</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300</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13.</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БПК5</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300</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14.</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ХПК</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500</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15.</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Азот (сумма азота органического и азота аммонийного)</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50</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16.</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Фосфор общий (</w:t>
            </w:r>
            <w:r w:rsidR="00C45ED5">
              <w:rPr>
                <w:rFonts w:ascii="Times New Roman" w:hAnsi="Times New Roman"/>
                <w:noProof/>
                <w:lang w:eastAsia="ru-RU"/>
              </w:rPr>
              <w:drawing>
                <wp:inline distT="0" distB="0" distL="0" distR="0">
                  <wp:extent cx="2762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C24143">
              <w:rPr>
                <w:rFonts w:ascii="Times New Roman" w:hAnsi="Times New Roman"/>
                <w:lang w:eastAsia="ru-RU"/>
              </w:rPr>
              <w:t>)</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12</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17.</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СПАВ анионные</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10</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18.</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Фенолы (сумма)</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0,25</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19.</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Сульфаты (</w:t>
            </w:r>
            <w:r w:rsidR="00C45ED5">
              <w:rPr>
                <w:rFonts w:ascii="Times New Roman" w:hAnsi="Times New Roman"/>
                <w:noProof/>
                <w:lang w:eastAsia="ru-RU"/>
              </w:rPr>
              <w:drawing>
                <wp:inline distT="0" distB="0" distL="0" distR="0">
                  <wp:extent cx="333375" cy="247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24143">
              <w:rPr>
                <w:rFonts w:ascii="Times New Roman" w:hAnsi="Times New Roman"/>
                <w:lang w:eastAsia="ru-RU"/>
              </w:rPr>
              <w:t>)</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300</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20.</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Хлориды (Cl-)</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1000</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21.</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Алюминий (Al)</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3</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22.</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Железо (Fe)</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3</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23.</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Марганец (Mn)</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1</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24.</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Медь (Cu)</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0,5</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25.</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Цинк (Zn)</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1,0</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26.</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Хром общий (Cr(III) +Cr(VI))</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0,5</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27.</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Хром Cr(VI)</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0,05</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28.</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Никель (Ni)</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0,25</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29.</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Кадмий (Cd)</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0,015</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30.</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Свинец (Pb)</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0,25</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31.</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Мышьяк (As)</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0,01</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32.</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Ртуть (Hg)</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0,005</w:t>
            </w:r>
          </w:p>
        </w:tc>
      </w:tr>
      <w:tr w:rsidR="00473345" w:rsidRPr="00C24143" w:rsidTr="0002712B">
        <w:trPr>
          <w:tblCellSpacing w:w="5" w:type="nil"/>
        </w:trPr>
        <w:tc>
          <w:tcPr>
            <w:tcW w:w="53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33.</w:t>
            </w:r>
          </w:p>
        </w:tc>
        <w:tc>
          <w:tcPr>
            <w:tcW w:w="4683" w:type="dxa"/>
          </w:tcPr>
          <w:p w:rsidR="00473345" w:rsidRPr="00C24143" w:rsidRDefault="00473345" w:rsidP="009B690C">
            <w:pPr>
              <w:autoSpaceDE w:val="0"/>
              <w:autoSpaceDN w:val="0"/>
              <w:adjustRightInd w:val="0"/>
              <w:spacing w:after="0" w:line="240" w:lineRule="auto"/>
              <w:rPr>
                <w:rFonts w:ascii="Times New Roman" w:hAnsi="Times New Roman"/>
                <w:lang w:eastAsia="ru-RU"/>
              </w:rPr>
            </w:pPr>
            <w:r w:rsidRPr="00C24143">
              <w:rPr>
                <w:rFonts w:ascii="Times New Roman" w:hAnsi="Times New Roman"/>
                <w:lang w:eastAsia="ru-RU"/>
              </w:rPr>
              <w:t>Стронций</w:t>
            </w:r>
          </w:p>
        </w:tc>
        <w:tc>
          <w:tcPr>
            <w:tcW w:w="1564"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мг/дм3</w:t>
            </w:r>
          </w:p>
        </w:tc>
        <w:tc>
          <w:tcPr>
            <w:tcW w:w="3340" w:type="dxa"/>
          </w:tcPr>
          <w:p w:rsidR="00473345" w:rsidRPr="00C24143" w:rsidRDefault="00473345" w:rsidP="009B690C">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2,0</w:t>
            </w:r>
          </w:p>
        </w:tc>
      </w:tr>
    </w:tbl>
    <w:p w:rsidR="00473345" w:rsidRPr="00C24143" w:rsidRDefault="00473345" w:rsidP="009B690C">
      <w:pPr>
        <w:autoSpaceDE w:val="0"/>
        <w:autoSpaceDN w:val="0"/>
        <w:adjustRightInd w:val="0"/>
        <w:spacing w:after="0" w:line="240" w:lineRule="auto"/>
        <w:ind w:firstLine="540"/>
        <w:jc w:val="both"/>
        <w:rPr>
          <w:rFonts w:ascii="Times New Roman" w:hAnsi="Times New Roman"/>
          <w:lang w:eastAsia="ru-RU"/>
        </w:rPr>
      </w:pPr>
    </w:p>
    <w:p w:rsidR="00473345" w:rsidRPr="00C24143" w:rsidRDefault="00473345" w:rsidP="009B690C">
      <w:pPr>
        <w:autoSpaceDE w:val="0"/>
        <w:autoSpaceDN w:val="0"/>
        <w:adjustRightInd w:val="0"/>
        <w:spacing w:after="0" w:line="240" w:lineRule="auto"/>
        <w:ind w:firstLine="540"/>
        <w:jc w:val="both"/>
        <w:rPr>
          <w:rFonts w:ascii="Times New Roman" w:hAnsi="Times New Roman"/>
          <w:lang w:eastAsia="ru-RU"/>
        </w:rPr>
      </w:pPr>
      <w:bookmarkStart w:id="11" w:name="Par180"/>
      <w:bookmarkEnd w:id="11"/>
      <w:r w:rsidRPr="00C24143">
        <w:rPr>
          <w:rFonts w:ascii="Times New Roman" w:hAnsi="Times New Roman"/>
          <w:lang w:eastAsia="ru-RU"/>
        </w:rPr>
        <w:t>&lt;*&gt; Не применяется к сточным водам, подвергнутым биологической очистке на локальных очистных сооружениях.</w:t>
      </w:r>
    </w:p>
    <w:p w:rsidR="00473345" w:rsidRPr="00C24143" w:rsidRDefault="00473345" w:rsidP="005F2FDA">
      <w:pPr>
        <w:widowControl w:val="0"/>
        <w:autoSpaceDE w:val="0"/>
        <w:autoSpaceDN w:val="0"/>
        <w:adjustRightInd w:val="0"/>
        <w:spacing w:after="0" w:line="240" w:lineRule="auto"/>
        <w:jc w:val="right"/>
        <w:outlineLvl w:val="1"/>
        <w:rPr>
          <w:rFonts w:ascii="Times New Roman" w:hAnsi="Times New Roman"/>
        </w:rPr>
      </w:pPr>
      <w:r w:rsidRPr="00C24143">
        <w:rPr>
          <w:rFonts w:ascii="Times New Roman" w:hAnsi="Times New Roman"/>
        </w:rPr>
        <w:lastRenderedPageBreak/>
        <w:t xml:space="preserve">  Продолжение Приложения N 5</w:t>
      </w:r>
    </w:p>
    <w:p w:rsidR="00473345" w:rsidRPr="00C24143" w:rsidRDefault="00473345" w:rsidP="005F2FDA">
      <w:pPr>
        <w:widowControl w:val="0"/>
        <w:tabs>
          <w:tab w:val="left" w:pos="6847"/>
          <w:tab w:val="right" w:pos="9354"/>
        </w:tabs>
        <w:autoSpaceDE w:val="0"/>
        <w:autoSpaceDN w:val="0"/>
        <w:adjustRightInd w:val="0"/>
        <w:spacing w:after="0" w:line="240" w:lineRule="auto"/>
        <w:rPr>
          <w:rFonts w:ascii="Times New Roman" w:hAnsi="Times New Roman"/>
        </w:rPr>
      </w:pPr>
      <w:r w:rsidRPr="00C24143">
        <w:rPr>
          <w:rFonts w:ascii="Times New Roman" w:hAnsi="Times New Roman"/>
        </w:rPr>
        <w:t xml:space="preserve">                                                                                                                           к договору водоотведения №_____ </w:t>
      </w:r>
    </w:p>
    <w:p w:rsidR="00473345" w:rsidRPr="00C24143" w:rsidRDefault="00473345" w:rsidP="005F2FDA">
      <w:pPr>
        <w:widowControl w:val="0"/>
        <w:autoSpaceDE w:val="0"/>
        <w:autoSpaceDN w:val="0"/>
        <w:adjustRightInd w:val="0"/>
        <w:spacing w:after="0" w:line="240" w:lineRule="auto"/>
        <w:jc w:val="center"/>
        <w:rPr>
          <w:rFonts w:ascii="Times New Roman" w:hAnsi="Times New Roman"/>
          <w:b/>
          <w:bCs/>
        </w:rPr>
      </w:pPr>
      <w:r w:rsidRPr="00C24143">
        <w:rPr>
          <w:rFonts w:ascii="Times New Roman" w:hAnsi="Times New Roman"/>
        </w:rPr>
        <w:t xml:space="preserve">                                                                                                                           от"__" ___________ 20__ г.</w:t>
      </w:r>
    </w:p>
    <w:p w:rsidR="00473345" w:rsidRPr="00C24143" w:rsidRDefault="00473345" w:rsidP="0002712B">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ПЕРЕЧЕНЬ</w:t>
      </w:r>
    </w:p>
    <w:p w:rsidR="00473345" w:rsidRPr="00C24143" w:rsidRDefault="00473345" w:rsidP="0002712B">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ЗАГРЯЗНЯЮЩИХ ВЕЩЕСТВ, ЗАПРЕЩЕННЫХ К СБРОСУ</w:t>
      </w:r>
    </w:p>
    <w:p w:rsidR="00473345" w:rsidRPr="00C24143" w:rsidRDefault="00473345" w:rsidP="0002712B">
      <w:pPr>
        <w:autoSpaceDE w:val="0"/>
        <w:autoSpaceDN w:val="0"/>
        <w:adjustRightInd w:val="0"/>
        <w:spacing w:after="0" w:line="240" w:lineRule="auto"/>
        <w:jc w:val="center"/>
        <w:rPr>
          <w:rFonts w:ascii="Times New Roman" w:hAnsi="Times New Roman"/>
          <w:lang w:eastAsia="ru-RU"/>
        </w:rPr>
      </w:pPr>
      <w:r w:rsidRPr="00C24143">
        <w:rPr>
          <w:rFonts w:ascii="Times New Roman" w:hAnsi="Times New Roman"/>
          <w:lang w:eastAsia="ru-RU"/>
        </w:rPr>
        <w:t>В ЦЕНТРАЛИЗОВАННУЮ СИСТЕМУ ВОДООТВЕДЕНИЯ</w:t>
      </w:r>
    </w:p>
    <w:p w:rsidR="00473345" w:rsidRPr="00C24143" w:rsidRDefault="00473345" w:rsidP="0002712B">
      <w:pPr>
        <w:autoSpaceDE w:val="0"/>
        <w:autoSpaceDN w:val="0"/>
        <w:adjustRightInd w:val="0"/>
        <w:spacing w:after="0" w:line="240" w:lineRule="auto"/>
        <w:jc w:val="center"/>
        <w:outlineLvl w:val="0"/>
        <w:rPr>
          <w:rFonts w:ascii="Times New Roman" w:hAnsi="Times New Roman"/>
          <w:lang w:eastAsia="ru-RU"/>
        </w:rPr>
      </w:pPr>
    </w:p>
    <w:p w:rsidR="00473345" w:rsidRPr="00C24143" w:rsidRDefault="00473345" w:rsidP="0002712B">
      <w:pPr>
        <w:autoSpaceDE w:val="0"/>
        <w:autoSpaceDN w:val="0"/>
        <w:adjustRightInd w:val="0"/>
        <w:spacing w:after="0" w:line="240" w:lineRule="auto"/>
        <w:ind w:firstLine="540"/>
        <w:jc w:val="both"/>
        <w:rPr>
          <w:rFonts w:ascii="Times New Roman" w:hAnsi="Times New Roman"/>
          <w:lang w:eastAsia="ru-RU"/>
        </w:rPr>
      </w:pPr>
      <w:r w:rsidRPr="00C24143">
        <w:rPr>
          <w:rFonts w:ascii="Times New Roman" w:hAnsi="Times New Roman"/>
          <w:lang w:eastAsia="ru-RU"/>
        </w:rP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ацетон и др.) в концентрациях, превышающих допустимые концентрации загрязняющих веществ в сточных водах, допущенных к сбросу в централизованную систему водоотведения, предусмотренных настоящим Приложением, синтетические и натуральные смолы, масла,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w:t>
      </w:r>
    </w:p>
    <w:p w:rsidR="00473345" w:rsidRPr="00C24143" w:rsidRDefault="00473345" w:rsidP="0002712B">
      <w:pPr>
        <w:autoSpaceDE w:val="0"/>
        <w:autoSpaceDN w:val="0"/>
        <w:adjustRightInd w:val="0"/>
        <w:spacing w:after="0" w:line="240" w:lineRule="auto"/>
        <w:ind w:firstLine="540"/>
        <w:jc w:val="both"/>
        <w:rPr>
          <w:rFonts w:ascii="Times New Roman" w:hAnsi="Times New Roman"/>
          <w:lang w:eastAsia="ru-RU"/>
        </w:rPr>
      </w:pPr>
      <w:r w:rsidRPr="00C24143">
        <w:rPr>
          <w:rFonts w:ascii="Times New Roman" w:hAnsi="Times New Roman"/>
          <w:lang w:eastAsia="ru-RU"/>
        </w:rPr>
        <w:t>2. Растворы кислот с pH &lt; 5,0 и щелочей с pH &gt; 10,0</w:t>
      </w:r>
    </w:p>
    <w:p w:rsidR="00473345" w:rsidRPr="00C24143" w:rsidRDefault="00473345" w:rsidP="0002712B">
      <w:pPr>
        <w:autoSpaceDE w:val="0"/>
        <w:autoSpaceDN w:val="0"/>
        <w:adjustRightInd w:val="0"/>
        <w:spacing w:after="0" w:line="240" w:lineRule="auto"/>
        <w:ind w:firstLine="540"/>
        <w:jc w:val="both"/>
        <w:rPr>
          <w:rFonts w:ascii="Times New Roman" w:hAnsi="Times New Roman"/>
          <w:lang w:eastAsia="ru-RU"/>
        </w:rPr>
      </w:pPr>
      <w:r w:rsidRPr="00C24143">
        <w:rPr>
          <w:rFonts w:ascii="Times New Roman" w:hAnsi="Times New Roman"/>
          <w:lang w:eastAsia="ru-RU"/>
        </w:rP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системы коммунальной канализации, на территории очистных сооружений, сверх установленных для атмосферы рабочей зоны предельно допустимых концентраций</w:t>
      </w:r>
    </w:p>
    <w:p w:rsidR="00473345" w:rsidRPr="00C24143" w:rsidRDefault="00473345" w:rsidP="0002712B">
      <w:pPr>
        <w:autoSpaceDE w:val="0"/>
        <w:autoSpaceDN w:val="0"/>
        <w:adjustRightInd w:val="0"/>
        <w:spacing w:after="0" w:line="240" w:lineRule="auto"/>
        <w:ind w:firstLine="540"/>
        <w:jc w:val="both"/>
        <w:rPr>
          <w:rFonts w:ascii="Times New Roman" w:hAnsi="Times New Roman"/>
          <w:lang w:eastAsia="ru-RU"/>
        </w:rPr>
      </w:pPr>
      <w:r w:rsidRPr="00C24143">
        <w:rPr>
          <w:rFonts w:ascii="Times New Roman" w:hAnsi="Times New Roman"/>
          <w:lang w:eastAsia="ru-RU"/>
        </w:rPr>
        <w:t>4. 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системы централизованного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воде и в организмах человека и животных, в том числе моно- и полициклические, хлорорганические фосфорорганические, азоторганические и сероорганические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раза минимальную предельно допустимую концентрацию, установленную для этих веществ для водных объектов, медицинские отходы классов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w:t>
      </w:r>
    </w:p>
    <w:p w:rsidR="00473345" w:rsidRPr="00C24143" w:rsidRDefault="00473345" w:rsidP="0002712B">
      <w:pPr>
        <w:autoSpaceDE w:val="0"/>
        <w:autoSpaceDN w:val="0"/>
        <w:adjustRightInd w:val="0"/>
        <w:spacing w:after="0" w:line="240" w:lineRule="auto"/>
        <w:ind w:firstLine="540"/>
        <w:jc w:val="both"/>
        <w:rPr>
          <w:rFonts w:ascii="Times New Roman" w:hAnsi="Times New Roman"/>
          <w:lang w:eastAsia="ru-RU"/>
        </w:rPr>
      </w:pPr>
      <w:r w:rsidRPr="00C24143">
        <w:rPr>
          <w:rFonts w:ascii="Times New Roman" w:hAnsi="Times New Roman"/>
          <w:lang w:eastAsia="ru-RU"/>
        </w:rPr>
        <w:t>5. Концентрированные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473345" w:rsidRPr="00C24143" w:rsidRDefault="00473345" w:rsidP="0002712B">
      <w:pPr>
        <w:autoSpaceDE w:val="0"/>
        <w:autoSpaceDN w:val="0"/>
        <w:adjustRightInd w:val="0"/>
        <w:spacing w:after="0" w:line="240" w:lineRule="auto"/>
        <w:ind w:firstLine="540"/>
        <w:jc w:val="both"/>
        <w:rPr>
          <w:rFonts w:ascii="Times New Roman" w:hAnsi="Times New Roman"/>
          <w:lang w:eastAsia="ru-RU"/>
        </w:rPr>
      </w:pPr>
      <w:r w:rsidRPr="00C24143">
        <w:rPr>
          <w:rFonts w:ascii="Times New Roman" w:hAnsi="Times New Roman"/>
          <w:lang w:eastAsia="ru-RU"/>
        </w:rPr>
        <w:t>6. Любые твердые отходы скотобоен и переработки мяса и рыбы, каныга, цельная кровь, отходы обработки шкур и кож, отходы животноводства, звероводства и птицеводства, включая фекальные</w:t>
      </w:r>
    </w:p>
    <w:p w:rsidR="00473345" w:rsidRPr="00C24143" w:rsidRDefault="00473345" w:rsidP="0002712B">
      <w:pPr>
        <w:autoSpaceDE w:val="0"/>
        <w:autoSpaceDN w:val="0"/>
        <w:adjustRightInd w:val="0"/>
        <w:spacing w:after="0" w:line="240" w:lineRule="auto"/>
        <w:ind w:firstLine="540"/>
        <w:jc w:val="both"/>
        <w:rPr>
          <w:rFonts w:ascii="Times New Roman" w:hAnsi="Times New Roman"/>
          <w:lang w:eastAsia="ru-RU"/>
        </w:rPr>
      </w:pPr>
      <w:r w:rsidRPr="00C24143">
        <w:rPr>
          <w:rFonts w:ascii="Times New Roman" w:hAnsi="Times New Roman"/>
          <w:lang w:eastAsia="ru-RU"/>
        </w:rPr>
        <w:t>7. Твердые бытовые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473345" w:rsidRPr="00C24143" w:rsidRDefault="00473345" w:rsidP="0002712B">
      <w:pPr>
        <w:autoSpaceDE w:val="0"/>
        <w:autoSpaceDN w:val="0"/>
        <w:adjustRightInd w:val="0"/>
        <w:spacing w:after="0" w:line="240" w:lineRule="auto"/>
        <w:ind w:firstLine="540"/>
        <w:jc w:val="both"/>
        <w:rPr>
          <w:rFonts w:ascii="Times New Roman" w:hAnsi="Times New Roman"/>
          <w:lang w:eastAsia="ru-RU"/>
        </w:rPr>
      </w:pPr>
      <w:r w:rsidRPr="00C24143">
        <w:rPr>
          <w:rFonts w:ascii="Times New Roman" w:hAnsi="Times New Roman"/>
          <w:lang w:eastAsia="ru-RU"/>
        </w:rPr>
        <w:t>8. Волокнистые материалы (натуральные, искусственные или синтетические волокна, в том числе волос, шерсть), тара, упаковочные материалы и их элементы, металлическая стружка, опилки, окалина, синтетические материалы (полимерные пленки, гранулы, пылевидные частицы, стружка и др.)</w:t>
      </w:r>
    </w:p>
    <w:p w:rsidR="00473345" w:rsidRPr="00C24143" w:rsidRDefault="00473345" w:rsidP="0002712B">
      <w:pPr>
        <w:autoSpaceDE w:val="0"/>
        <w:autoSpaceDN w:val="0"/>
        <w:adjustRightInd w:val="0"/>
        <w:spacing w:after="0" w:line="240" w:lineRule="auto"/>
        <w:ind w:firstLine="540"/>
        <w:jc w:val="both"/>
        <w:rPr>
          <w:rFonts w:ascii="Times New Roman" w:hAnsi="Times New Roman"/>
          <w:lang w:eastAsia="ru-RU"/>
        </w:rPr>
      </w:pPr>
      <w:r w:rsidRPr="00C24143">
        <w:rPr>
          <w:rFonts w:ascii="Times New Roman" w:hAnsi="Times New Roman"/>
          <w:lang w:eastAsia="ru-RU"/>
        </w:rPr>
        <w:t>9. Биомасса пищевых, фармацевтических производств и других биотехнологических процессов при концентрации, превышающей требования к веществам по химическому потреблению кислорода,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473345" w:rsidRPr="00C24143" w:rsidRDefault="00473345" w:rsidP="0002712B">
      <w:pPr>
        <w:autoSpaceDE w:val="0"/>
        <w:autoSpaceDN w:val="0"/>
        <w:adjustRightInd w:val="0"/>
        <w:spacing w:after="0" w:line="240" w:lineRule="auto"/>
        <w:ind w:firstLine="540"/>
        <w:jc w:val="both"/>
        <w:rPr>
          <w:rFonts w:ascii="Times New Roman" w:hAnsi="Times New Roman"/>
          <w:lang w:eastAsia="ru-RU"/>
        </w:rPr>
      </w:pPr>
    </w:p>
    <w:p w:rsidR="00473345" w:rsidRPr="00C24143" w:rsidRDefault="00473345" w:rsidP="005055DA">
      <w:pPr>
        <w:pStyle w:val="ConsPlusNonformat"/>
        <w:rPr>
          <w:rFonts w:ascii="Times New Roman" w:hAnsi="Times New Roman" w:cs="Times New Roman"/>
          <w:sz w:val="22"/>
          <w:szCs w:val="22"/>
        </w:rPr>
      </w:pPr>
      <w:r w:rsidRPr="00C24143">
        <w:rPr>
          <w:rFonts w:ascii="Times New Roman" w:hAnsi="Times New Roman" w:cs="Times New Roman"/>
          <w:sz w:val="22"/>
          <w:szCs w:val="22"/>
        </w:rPr>
        <w:t>Организация ВКХ                                                              Абонент</w:t>
      </w:r>
    </w:p>
    <w:tbl>
      <w:tblPr>
        <w:tblW w:w="0" w:type="auto"/>
        <w:tblLook w:val="01E0" w:firstRow="1" w:lastRow="1" w:firstColumn="1" w:lastColumn="1" w:noHBand="0" w:noVBand="0"/>
      </w:tblPr>
      <w:tblGrid>
        <w:gridCol w:w="5168"/>
        <w:gridCol w:w="5168"/>
      </w:tblGrid>
      <w:tr w:rsidR="00473345" w:rsidRPr="00C24143" w:rsidTr="009622DA">
        <w:tc>
          <w:tcPr>
            <w:tcW w:w="5168" w:type="dxa"/>
          </w:tcPr>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Директор_____________________А.Н. Бикищенко</w:t>
            </w:r>
          </w:p>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"__" _____________________ 20__ г.</w:t>
            </w:r>
          </w:p>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М.П.</w:t>
            </w:r>
          </w:p>
        </w:tc>
        <w:tc>
          <w:tcPr>
            <w:tcW w:w="5168" w:type="dxa"/>
          </w:tcPr>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_________________       __________________</w:t>
            </w:r>
          </w:p>
          <w:p w:rsidR="00473345" w:rsidRPr="009622DA" w:rsidRDefault="00473345" w:rsidP="005055DA">
            <w:pPr>
              <w:pStyle w:val="ConsPlusCell"/>
              <w:rPr>
                <w:rFonts w:ascii="Times New Roman" w:hAnsi="Times New Roman" w:cs="Times New Roman"/>
              </w:rPr>
            </w:pPr>
            <w:r w:rsidRPr="009622DA">
              <w:rPr>
                <w:rFonts w:ascii="Times New Roman" w:hAnsi="Times New Roman" w:cs="Times New Roman"/>
              </w:rPr>
              <w:t>"__" _____________________ 20__ г.</w:t>
            </w:r>
          </w:p>
          <w:p w:rsidR="00473345" w:rsidRPr="009622DA" w:rsidRDefault="00473345" w:rsidP="005055DA">
            <w:pPr>
              <w:pStyle w:val="ConsPlusCell"/>
              <w:rPr>
                <w:rFonts w:ascii="Times New Roman" w:hAnsi="Times New Roman" w:cs="Times New Roman"/>
              </w:rPr>
            </w:pPr>
            <w:r w:rsidRPr="009622DA">
              <w:rPr>
                <w:rFonts w:ascii="Times New Roman" w:hAnsi="Times New Roman" w:cs="Times New Roman"/>
              </w:rPr>
              <w:t>М.П.</w:t>
            </w:r>
          </w:p>
        </w:tc>
      </w:tr>
    </w:tbl>
    <w:p w:rsidR="00473345" w:rsidRDefault="00473345" w:rsidP="005055DA">
      <w:pPr>
        <w:widowControl w:val="0"/>
        <w:autoSpaceDE w:val="0"/>
        <w:autoSpaceDN w:val="0"/>
        <w:adjustRightInd w:val="0"/>
        <w:spacing w:after="0" w:line="240" w:lineRule="auto"/>
        <w:jc w:val="right"/>
        <w:outlineLvl w:val="1"/>
        <w:rPr>
          <w:rFonts w:ascii="Times New Roman" w:hAnsi="Times New Roman"/>
        </w:rPr>
      </w:pPr>
    </w:p>
    <w:p w:rsidR="00473345" w:rsidRPr="00C24143" w:rsidRDefault="00473345" w:rsidP="005055DA">
      <w:pPr>
        <w:widowControl w:val="0"/>
        <w:autoSpaceDE w:val="0"/>
        <w:autoSpaceDN w:val="0"/>
        <w:adjustRightInd w:val="0"/>
        <w:spacing w:after="0" w:line="240" w:lineRule="auto"/>
        <w:jc w:val="right"/>
        <w:outlineLvl w:val="1"/>
        <w:rPr>
          <w:rFonts w:ascii="Times New Roman" w:hAnsi="Times New Roman"/>
        </w:rPr>
      </w:pPr>
      <w:r w:rsidRPr="00C24143">
        <w:rPr>
          <w:rFonts w:ascii="Times New Roman" w:hAnsi="Times New Roman"/>
        </w:rPr>
        <w:lastRenderedPageBreak/>
        <w:t>Приложение N 6</w:t>
      </w:r>
    </w:p>
    <w:p w:rsidR="00473345" w:rsidRPr="00C24143" w:rsidRDefault="00473345" w:rsidP="005055DA">
      <w:pPr>
        <w:widowControl w:val="0"/>
        <w:tabs>
          <w:tab w:val="left" w:pos="6847"/>
          <w:tab w:val="right" w:pos="9354"/>
        </w:tabs>
        <w:autoSpaceDE w:val="0"/>
        <w:autoSpaceDN w:val="0"/>
        <w:adjustRightInd w:val="0"/>
        <w:spacing w:after="0" w:line="240" w:lineRule="auto"/>
        <w:rPr>
          <w:rFonts w:ascii="Times New Roman" w:hAnsi="Times New Roman"/>
        </w:rPr>
      </w:pPr>
      <w:r w:rsidRPr="00C24143">
        <w:rPr>
          <w:rFonts w:ascii="Times New Roman" w:hAnsi="Times New Roman"/>
        </w:rPr>
        <w:t xml:space="preserve">                                                                                                                           к договору водоотведения №_____ </w:t>
      </w:r>
    </w:p>
    <w:p w:rsidR="00473345" w:rsidRPr="00C24143" w:rsidRDefault="00473345" w:rsidP="005055DA">
      <w:pPr>
        <w:widowControl w:val="0"/>
        <w:autoSpaceDE w:val="0"/>
        <w:autoSpaceDN w:val="0"/>
        <w:adjustRightInd w:val="0"/>
        <w:spacing w:after="0" w:line="240" w:lineRule="auto"/>
        <w:jc w:val="center"/>
        <w:rPr>
          <w:rFonts w:ascii="Times New Roman" w:hAnsi="Times New Roman"/>
          <w:b/>
          <w:bCs/>
        </w:rPr>
      </w:pPr>
      <w:r w:rsidRPr="00C24143">
        <w:rPr>
          <w:rFonts w:ascii="Times New Roman" w:hAnsi="Times New Roman"/>
        </w:rPr>
        <w:t xml:space="preserve">                                                                                                                           от"__" ___________ 20__ г.</w:t>
      </w:r>
    </w:p>
    <w:p w:rsidR="00473345" w:rsidRPr="00C24143" w:rsidRDefault="00473345" w:rsidP="000474BF">
      <w:pPr>
        <w:autoSpaceDE w:val="0"/>
        <w:autoSpaceDN w:val="0"/>
        <w:adjustRightInd w:val="0"/>
        <w:jc w:val="center"/>
        <w:rPr>
          <w:rFonts w:ascii="Times New Roman" w:hAnsi="Times New Roman"/>
        </w:rPr>
      </w:pPr>
    </w:p>
    <w:p w:rsidR="00473345" w:rsidRPr="00C24143" w:rsidRDefault="00473345" w:rsidP="000474BF">
      <w:pPr>
        <w:pStyle w:val="ConsPlusNonformat"/>
        <w:jc w:val="center"/>
        <w:rPr>
          <w:rFonts w:ascii="Times New Roman" w:hAnsi="Times New Roman" w:cs="Times New Roman"/>
          <w:sz w:val="22"/>
          <w:szCs w:val="22"/>
        </w:rPr>
      </w:pPr>
      <w:bookmarkStart w:id="12" w:name="Par549"/>
      <w:bookmarkEnd w:id="12"/>
      <w:r w:rsidRPr="00C24143">
        <w:rPr>
          <w:rFonts w:ascii="Times New Roman" w:hAnsi="Times New Roman" w:cs="Times New Roman"/>
          <w:sz w:val="22"/>
          <w:szCs w:val="22"/>
        </w:rPr>
        <w:t>СВЕДЕНИЯ</w:t>
      </w:r>
    </w:p>
    <w:p w:rsidR="00473345" w:rsidRPr="00C24143" w:rsidRDefault="00473345" w:rsidP="000474BF">
      <w:pPr>
        <w:pStyle w:val="ConsPlusNonformat"/>
        <w:jc w:val="center"/>
        <w:rPr>
          <w:rFonts w:ascii="Times New Roman" w:hAnsi="Times New Roman" w:cs="Times New Roman"/>
          <w:sz w:val="22"/>
          <w:szCs w:val="22"/>
        </w:rPr>
      </w:pPr>
      <w:r w:rsidRPr="00C24143">
        <w:rPr>
          <w:rFonts w:ascii="Times New Roman" w:hAnsi="Times New Roman" w:cs="Times New Roman"/>
          <w:sz w:val="22"/>
          <w:szCs w:val="22"/>
        </w:rPr>
        <w:t>о точках приема поверхностных сточных вод Абонента</w:t>
      </w:r>
    </w:p>
    <w:p w:rsidR="00473345" w:rsidRPr="00C24143" w:rsidRDefault="00473345" w:rsidP="000474BF">
      <w:pPr>
        <w:pStyle w:val="ConsPlusNonformat"/>
        <w:jc w:val="center"/>
        <w:rPr>
          <w:rFonts w:ascii="Times New Roman" w:hAnsi="Times New Roman" w:cs="Times New Roman"/>
          <w:sz w:val="22"/>
          <w:szCs w:val="22"/>
        </w:rPr>
      </w:pPr>
    </w:p>
    <w:p w:rsidR="00473345" w:rsidRPr="00C24143" w:rsidRDefault="00473345" w:rsidP="005055DA">
      <w:pPr>
        <w:pStyle w:val="ConsPlusNonformat"/>
        <w:rPr>
          <w:rFonts w:ascii="Times New Roman" w:hAnsi="Times New Roman" w:cs="Times New Roman"/>
          <w:sz w:val="22"/>
          <w:szCs w:val="22"/>
        </w:rPr>
      </w:pPr>
      <w:r w:rsidRPr="00C24143">
        <w:rPr>
          <w:rFonts w:ascii="Times New Roman" w:hAnsi="Times New Roman" w:cs="Times New Roman"/>
          <w:sz w:val="22"/>
          <w:szCs w:val="22"/>
        </w:rPr>
        <w:t xml:space="preserve">    Местонахождение   точек  приема  поверхностных  сточных  вод  в  местах</w:t>
      </w:r>
    </w:p>
    <w:p w:rsidR="00473345" w:rsidRPr="00C24143" w:rsidRDefault="00473345" w:rsidP="005055DA">
      <w:pPr>
        <w:pStyle w:val="ConsPlusNonformat"/>
        <w:rPr>
          <w:rFonts w:ascii="Times New Roman" w:hAnsi="Times New Roman" w:cs="Times New Roman"/>
          <w:sz w:val="22"/>
          <w:szCs w:val="22"/>
        </w:rPr>
      </w:pPr>
      <w:r w:rsidRPr="00C24143">
        <w:rPr>
          <w:rFonts w:ascii="Times New Roman" w:hAnsi="Times New Roman" w:cs="Times New Roman"/>
          <w:sz w:val="22"/>
          <w:szCs w:val="22"/>
        </w:rPr>
        <w:t xml:space="preserve">присоединения к централизованным системам водоотведения </w:t>
      </w:r>
      <w:hyperlink w:anchor="Par570" w:history="1">
        <w:r w:rsidRPr="00C24143">
          <w:rPr>
            <w:rFonts w:ascii="Times New Roman" w:hAnsi="Times New Roman" w:cs="Times New Roman"/>
            <w:color w:val="0000FF"/>
            <w:sz w:val="22"/>
            <w:szCs w:val="22"/>
          </w:rPr>
          <w:t>&lt;*&gt;</w:t>
        </w:r>
      </w:hyperlink>
      <w:r w:rsidRPr="00C24143">
        <w:rPr>
          <w:rFonts w:ascii="Times New Roman" w:hAnsi="Times New Roman" w:cs="Times New Roman"/>
          <w:sz w:val="22"/>
          <w:szCs w:val="22"/>
        </w:rPr>
        <w:t xml:space="preserve"> _______________</w:t>
      </w:r>
    </w:p>
    <w:p w:rsidR="00473345" w:rsidRPr="00C24143" w:rsidRDefault="00473345" w:rsidP="005055DA">
      <w:pPr>
        <w:pStyle w:val="ConsPlusNonformat"/>
        <w:rPr>
          <w:rFonts w:ascii="Times New Roman" w:hAnsi="Times New Roman" w:cs="Times New Roman"/>
          <w:sz w:val="22"/>
          <w:szCs w:val="22"/>
        </w:rPr>
      </w:pPr>
      <w:r w:rsidRPr="00C24143">
        <w:rPr>
          <w:rFonts w:ascii="Times New Roman" w:hAnsi="Times New Roman" w:cs="Times New Roman"/>
          <w:sz w:val="22"/>
          <w:szCs w:val="22"/>
        </w:rPr>
        <w:t>__________________________________________________________________________.</w:t>
      </w:r>
    </w:p>
    <w:p w:rsidR="00473345" w:rsidRPr="00C24143" w:rsidRDefault="00473345" w:rsidP="005055DA">
      <w:pPr>
        <w:pStyle w:val="ConsPlusNonformat"/>
        <w:rPr>
          <w:rFonts w:ascii="Times New Roman" w:hAnsi="Times New Roman" w:cs="Times New Roman"/>
          <w:sz w:val="22"/>
          <w:szCs w:val="22"/>
        </w:rPr>
      </w:pPr>
    </w:p>
    <w:p w:rsidR="00473345" w:rsidRPr="00C24143" w:rsidRDefault="00473345" w:rsidP="005055DA">
      <w:pPr>
        <w:pStyle w:val="ConsPlusNonformat"/>
        <w:rPr>
          <w:rFonts w:ascii="Times New Roman" w:hAnsi="Times New Roman" w:cs="Times New Roman"/>
          <w:sz w:val="22"/>
          <w:szCs w:val="22"/>
        </w:rPr>
      </w:pPr>
      <w:r w:rsidRPr="00C24143">
        <w:rPr>
          <w:rFonts w:ascii="Times New Roman" w:hAnsi="Times New Roman" w:cs="Times New Roman"/>
          <w:sz w:val="22"/>
          <w:szCs w:val="22"/>
        </w:rPr>
        <w:t xml:space="preserve">    Точки  приема  поверхностных  сточных вод отражаются на топографической</w:t>
      </w:r>
    </w:p>
    <w:p w:rsidR="00473345" w:rsidRPr="00C24143" w:rsidRDefault="00473345" w:rsidP="005055DA">
      <w:pPr>
        <w:pStyle w:val="ConsPlusNonformat"/>
        <w:rPr>
          <w:rFonts w:ascii="Times New Roman" w:hAnsi="Times New Roman" w:cs="Times New Roman"/>
          <w:sz w:val="22"/>
          <w:szCs w:val="22"/>
        </w:rPr>
      </w:pPr>
      <w:r w:rsidRPr="00C24143">
        <w:rPr>
          <w:rFonts w:ascii="Times New Roman" w:hAnsi="Times New Roman" w:cs="Times New Roman"/>
          <w:sz w:val="22"/>
          <w:szCs w:val="22"/>
        </w:rPr>
        <w:t>карте  земельного участка в масштабе 1:500 (со всеми наземными и подземными</w:t>
      </w:r>
    </w:p>
    <w:p w:rsidR="00473345" w:rsidRPr="00C24143" w:rsidRDefault="00473345" w:rsidP="005055DA">
      <w:pPr>
        <w:pStyle w:val="ConsPlusNonformat"/>
        <w:rPr>
          <w:rFonts w:ascii="Times New Roman" w:hAnsi="Times New Roman" w:cs="Times New Roman"/>
          <w:sz w:val="22"/>
          <w:szCs w:val="22"/>
        </w:rPr>
      </w:pPr>
      <w:r w:rsidRPr="00C24143">
        <w:rPr>
          <w:rFonts w:ascii="Times New Roman" w:hAnsi="Times New Roman" w:cs="Times New Roman"/>
          <w:sz w:val="22"/>
          <w:szCs w:val="22"/>
        </w:rPr>
        <w:t>коммуникациями и сооружениями)</w:t>
      </w:r>
    </w:p>
    <w:p w:rsidR="00473345" w:rsidRPr="00C24143" w:rsidRDefault="00473345" w:rsidP="005055DA">
      <w:pPr>
        <w:pStyle w:val="ConsPlusNonformat"/>
        <w:rPr>
          <w:rFonts w:ascii="Times New Roman" w:hAnsi="Times New Roman" w:cs="Times New Roman"/>
          <w:sz w:val="22"/>
          <w:szCs w:val="22"/>
        </w:rPr>
      </w:pPr>
      <w:r w:rsidRPr="00C24143">
        <w:rPr>
          <w:rFonts w:ascii="Times New Roman" w:hAnsi="Times New Roman" w:cs="Times New Roman"/>
          <w:sz w:val="22"/>
          <w:szCs w:val="22"/>
        </w:rPr>
        <w:t>___________________________________________________________________________</w:t>
      </w:r>
    </w:p>
    <w:p w:rsidR="00473345" w:rsidRPr="00C24143" w:rsidRDefault="00473345" w:rsidP="005055DA">
      <w:pPr>
        <w:pStyle w:val="ConsPlusNonformat"/>
        <w:rPr>
          <w:rFonts w:ascii="Times New Roman" w:hAnsi="Times New Roman" w:cs="Times New Roman"/>
          <w:sz w:val="22"/>
          <w:szCs w:val="22"/>
        </w:rPr>
      </w:pPr>
      <w:r w:rsidRPr="00C24143">
        <w:rPr>
          <w:rFonts w:ascii="Times New Roman" w:hAnsi="Times New Roman" w:cs="Times New Roman"/>
          <w:sz w:val="22"/>
          <w:szCs w:val="22"/>
        </w:rPr>
        <w:t xml:space="preserve">  (приводится топографическая карта земельного участка в масштабе 1:500)</w:t>
      </w:r>
    </w:p>
    <w:p w:rsidR="00473345" w:rsidRPr="00C24143" w:rsidRDefault="00473345" w:rsidP="005055DA">
      <w:pPr>
        <w:pStyle w:val="ConsPlusNonformat"/>
        <w:rPr>
          <w:rFonts w:ascii="Times New Roman" w:hAnsi="Times New Roman" w:cs="Times New Roman"/>
          <w:sz w:val="22"/>
          <w:szCs w:val="22"/>
        </w:rPr>
      </w:pPr>
    </w:p>
    <w:p w:rsidR="00473345" w:rsidRPr="00C24143" w:rsidRDefault="00473345" w:rsidP="005055DA">
      <w:pPr>
        <w:pStyle w:val="ConsPlusNonformat"/>
        <w:rPr>
          <w:rFonts w:ascii="Times New Roman" w:hAnsi="Times New Roman" w:cs="Times New Roman"/>
          <w:sz w:val="22"/>
          <w:szCs w:val="22"/>
        </w:rPr>
      </w:pPr>
      <w:r w:rsidRPr="00C24143">
        <w:rPr>
          <w:rFonts w:ascii="Times New Roman" w:hAnsi="Times New Roman" w:cs="Times New Roman"/>
          <w:sz w:val="22"/>
          <w:szCs w:val="22"/>
        </w:rPr>
        <w:t>Организация ВКХ                                                              Абонент</w:t>
      </w:r>
    </w:p>
    <w:p w:rsidR="00473345" w:rsidRPr="00C24143" w:rsidRDefault="00473345" w:rsidP="005055DA">
      <w:pPr>
        <w:pStyle w:val="ConsPlusNonformat"/>
        <w:rPr>
          <w:rFonts w:ascii="Times New Roman" w:hAnsi="Times New Roman" w:cs="Times New Roman"/>
          <w:sz w:val="22"/>
          <w:szCs w:val="22"/>
        </w:rPr>
      </w:pPr>
    </w:p>
    <w:tbl>
      <w:tblPr>
        <w:tblW w:w="0" w:type="auto"/>
        <w:tblLook w:val="01E0" w:firstRow="1" w:lastRow="1" w:firstColumn="1" w:lastColumn="1" w:noHBand="0" w:noVBand="0"/>
      </w:tblPr>
      <w:tblGrid>
        <w:gridCol w:w="5168"/>
        <w:gridCol w:w="5168"/>
      </w:tblGrid>
      <w:tr w:rsidR="00473345" w:rsidRPr="00C24143" w:rsidTr="009622DA">
        <w:tc>
          <w:tcPr>
            <w:tcW w:w="5168" w:type="dxa"/>
          </w:tcPr>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Директор_____________________А.Н. Бикищенко</w:t>
            </w:r>
          </w:p>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"__" _____________________ 20__ г.</w:t>
            </w:r>
          </w:p>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М.П.</w:t>
            </w:r>
          </w:p>
        </w:tc>
        <w:tc>
          <w:tcPr>
            <w:tcW w:w="5168" w:type="dxa"/>
          </w:tcPr>
          <w:p w:rsidR="00473345" w:rsidRPr="009622DA" w:rsidRDefault="00473345" w:rsidP="009622DA">
            <w:pPr>
              <w:pStyle w:val="3"/>
              <w:tabs>
                <w:tab w:val="left" w:pos="180"/>
              </w:tabs>
              <w:spacing w:before="0" w:line="240" w:lineRule="atLeast"/>
              <w:ind w:right="-23"/>
              <w:jc w:val="left"/>
              <w:rPr>
                <w:b w:val="0"/>
                <w:szCs w:val="22"/>
              </w:rPr>
            </w:pPr>
            <w:r w:rsidRPr="009622DA">
              <w:rPr>
                <w:b w:val="0"/>
                <w:szCs w:val="22"/>
              </w:rPr>
              <w:t>_________________       __________________</w:t>
            </w:r>
          </w:p>
          <w:p w:rsidR="00473345" w:rsidRPr="009622DA" w:rsidRDefault="00473345" w:rsidP="005055DA">
            <w:pPr>
              <w:pStyle w:val="ConsPlusCell"/>
              <w:rPr>
                <w:rFonts w:ascii="Times New Roman" w:hAnsi="Times New Roman" w:cs="Times New Roman"/>
              </w:rPr>
            </w:pPr>
            <w:r w:rsidRPr="009622DA">
              <w:rPr>
                <w:rFonts w:ascii="Times New Roman" w:hAnsi="Times New Roman" w:cs="Times New Roman"/>
              </w:rPr>
              <w:t>"__" _____________________ 20__ г.</w:t>
            </w:r>
          </w:p>
          <w:p w:rsidR="00473345" w:rsidRPr="009622DA" w:rsidRDefault="00473345" w:rsidP="005055DA">
            <w:pPr>
              <w:pStyle w:val="ConsPlusCell"/>
              <w:rPr>
                <w:rFonts w:ascii="Times New Roman" w:hAnsi="Times New Roman" w:cs="Times New Roman"/>
              </w:rPr>
            </w:pPr>
            <w:r w:rsidRPr="009622DA">
              <w:rPr>
                <w:rFonts w:ascii="Times New Roman" w:hAnsi="Times New Roman" w:cs="Times New Roman"/>
              </w:rPr>
              <w:t>М.П.</w:t>
            </w:r>
          </w:p>
        </w:tc>
      </w:tr>
    </w:tbl>
    <w:p w:rsidR="00473345" w:rsidRPr="00C24143" w:rsidRDefault="00473345" w:rsidP="005055DA">
      <w:pPr>
        <w:autoSpaceDE w:val="0"/>
        <w:autoSpaceDN w:val="0"/>
        <w:adjustRightInd w:val="0"/>
        <w:ind w:firstLine="540"/>
        <w:jc w:val="both"/>
        <w:rPr>
          <w:rFonts w:ascii="Times New Roman" w:hAnsi="Times New Roman"/>
        </w:rPr>
      </w:pPr>
    </w:p>
    <w:p w:rsidR="00473345" w:rsidRPr="00C24143" w:rsidRDefault="00473345" w:rsidP="005055DA">
      <w:pPr>
        <w:autoSpaceDE w:val="0"/>
        <w:autoSpaceDN w:val="0"/>
        <w:adjustRightInd w:val="0"/>
        <w:ind w:firstLine="540"/>
        <w:jc w:val="both"/>
        <w:rPr>
          <w:rFonts w:ascii="Times New Roman" w:hAnsi="Times New Roman"/>
        </w:rPr>
      </w:pPr>
      <w:r w:rsidRPr="00C24143">
        <w:rPr>
          <w:rFonts w:ascii="Times New Roman" w:hAnsi="Times New Roman"/>
        </w:rPr>
        <w:t>--------------------------------</w:t>
      </w:r>
    </w:p>
    <w:p w:rsidR="00473345" w:rsidRPr="00C24143" w:rsidRDefault="00473345" w:rsidP="005055DA">
      <w:pPr>
        <w:autoSpaceDE w:val="0"/>
        <w:autoSpaceDN w:val="0"/>
        <w:adjustRightInd w:val="0"/>
        <w:ind w:firstLine="540"/>
        <w:jc w:val="both"/>
        <w:rPr>
          <w:rFonts w:ascii="Times New Roman" w:hAnsi="Times New Roman"/>
        </w:rPr>
      </w:pPr>
      <w:bookmarkStart w:id="13" w:name="Par570"/>
      <w:bookmarkEnd w:id="13"/>
      <w:r w:rsidRPr="00C24143">
        <w:rPr>
          <w:rFonts w:ascii="Times New Roman" w:hAnsi="Times New Roman"/>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473345" w:rsidRPr="00C24143" w:rsidRDefault="00473345" w:rsidP="005055DA">
      <w:pPr>
        <w:rPr>
          <w:rFonts w:ascii="Times New Roman" w:hAnsi="Times New Roman"/>
        </w:rPr>
      </w:pPr>
    </w:p>
    <w:p w:rsidR="00473345" w:rsidRPr="00C24143" w:rsidRDefault="00473345" w:rsidP="0027168A">
      <w:pPr>
        <w:rPr>
          <w:rFonts w:ascii="Times New Roman" w:hAnsi="Times New Roman"/>
        </w:rPr>
      </w:pPr>
    </w:p>
    <w:p w:rsidR="00473345" w:rsidRPr="00C24143" w:rsidRDefault="00473345" w:rsidP="0027168A">
      <w:pPr>
        <w:rPr>
          <w:rFonts w:ascii="Times New Roman" w:hAnsi="Times New Roman"/>
        </w:rPr>
      </w:pPr>
    </w:p>
    <w:p w:rsidR="00473345" w:rsidRPr="00C24143" w:rsidRDefault="00473345" w:rsidP="0027168A">
      <w:pPr>
        <w:rPr>
          <w:rFonts w:ascii="Times New Roman" w:hAnsi="Times New Roman"/>
        </w:rPr>
      </w:pPr>
    </w:p>
    <w:p w:rsidR="00473345" w:rsidRPr="00C24143" w:rsidRDefault="00473345" w:rsidP="0027168A">
      <w:pPr>
        <w:rPr>
          <w:rFonts w:ascii="Times New Roman" w:hAnsi="Times New Roman"/>
        </w:rPr>
      </w:pPr>
    </w:p>
    <w:p w:rsidR="00473345" w:rsidRPr="00C24143" w:rsidRDefault="00473345" w:rsidP="0027168A">
      <w:pPr>
        <w:rPr>
          <w:rFonts w:ascii="Times New Roman" w:hAnsi="Times New Roman"/>
        </w:rPr>
      </w:pPr>
    </w:p>
    <w:p w:rsidR="00473345" w:rsidRPr="00C24143" w:rsidRDefault="00473345" w:rsidP="0027168A">
      <w:pPr>
        <w:rPr>
          <w:rFonts w:ascii="Times New Roman" w:hAnsi="Times New Roman"/>
        </w:rPr>
      </w:pPr>
    </w:p>
    <w:p w:rsidR="00473345" w:rsidRPr="00C24143" w:rsidRDefault="00473345" w:rsidP="0027168A">
      <w:pPr>
        <w:rPr>
          <w:rFonts w:ascii="Times New Roman" w:hAnsi="Times New Roman"/>
        </w:rPr>
      </w:pPr>
    </w:p>
    <w:p w:rsidR="00473345" w:rsidRPr="00C24143" w:rsidRDefault="00473345" w:rsidP="0027168A">
      <w:pPr>
        <w:rPr>
          <w:rFonts w:ascii="Times New Roman" w:hAnsi="Times New Roman"/>
        </w:rPr>
      </w:pPr>
    </w:p>
    <w:p w:rsidR="00473345" w:rsidRPr="00C24143" w:rsidRDefault="00473345" w:rsidP="0027168A">
      <w:pPr>
        <w:ind w:firstLine="708"/>
        <w:rPr>
          <w:rFonts w:ascii="Times New Roman" w:hAnsi="Times New Roman"/>
        </w:rPr>
      </w:pPr>
    </w:p>
    <w:sectPr w:rsidR="00473345" w:rsidRPr="00C24143" w:rsidSect="003C1235">
      <w:footerReference w:type="default" r:id="rId22"/>
      <w:pgSz w:w="11905" w:h="16838"/>
      <w:pgMar w:top="719" w:right="465" w:bottom="719" w:left="1100"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F48" w:rsidRDefault="00B77F48" w:rsidP="0027168A">
      <w:pPr>
        <w:spacing w:after="0" w:line="240" w:lineRule="auto"/>
      </w:pPr>
      <w:r>
        <w:separator/>
      </w:r>
    </w:p>
  </w:endnote>
  <w:endnote w:type="continuationSeparator" w:id="0">
    <w:p w:rsidR="00B77F48" w:rsidRDefault="00B77F48" w:rsidP="00271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45" w:rsidRPr="0048298B" w:rsidRDefault="00473345" w:rsidP="00F52B5D">
    <w:pPr>
      <w:pStyle w:val="ConsPlusNonformat"/>
      <w:jc w:val="center"/>
      <w:rPr>
        <w:rFonts w:ascii="Times New Roman" w:hAnsi="Times New Roman" w:cs="Times New Roman"/>
        <w:sz w:val="22"/>
        <w:szCs w:val="22"/>
      </w:rPr>
    </w:pPr>
    <w:r w:rsidRPr="0048298B">
      <w:rPr>
        <w:rFonts w:ascii="Times New Roman" w:hAnsi="Times New Roman" w:cs="Times New Roman"/>
        <w:sz w:val="22"/>
        <w:szCs w:val="22"/>
      </w:rPr>
      <w:t xml:space="preserve">Организация  </w:t>
    </w:r>
    <w:r>
      <w:rPr>
        <w:rFonts w:ascii="Times New Roman" w:hAnsi="Times New Roman" w:cs="Times New Roman"/>
        <w:sz w:val="22"/>
        <w:szCs w:val="22"/>
      </w:rPr>
      <w:t>«ВКХ»</w:t>
    </w:r>
    <w:r w:rsidRPr="0048298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8298B">
      <w:rPr>
        <w:rFonts w:ascii="Times New Roman" w:hAnsi="Times New Roman" w:cs="Times New Roman"/>
        <w:sz w:val="22"/>
        <w:szCs w:val="22"/>
      </w:rPr>
      <w:t>Абонент</w:t>
    </w:r>
  </w:p>
  <w:p w:rsidR="00473345" w:rsidRPr="00176556" w:rsidRDefault="00473345" w:rsidP="0027168A">
    <w:pPr>
      <w:pStyle w:val="ConsPlusNonformat"/>
      <w:rPr>
        <w:rFonts w:ascii="Times New Roman" w:hAnsi="Times New Roman" w:cs="Times New Roman"/>
        <w:sz w:val="22"/>
        <w:szCs w:val="22"/>
      </w:rPr>
    </w:pPr>
    <w:r w:rsidRPr="0048298B">
      <w:rPr>
        <w:rFonts w:ascii="Times New Roman" w:hAnsi="Times New Roman" w:cs="Times New Roman"/>
        <w:sz w:val="22"/>
        <w:szCs w:val="22"/>
      </w:rPr>
      <w:t>___________________________________            ___</w:t>
    </w:r>
    <w:r>
      <w:rPr>
        <w:rFonts w:ascii="Times New Roman" w:hAnsi="Times New Roman" w:cs="Times New Roman"/>
        <w:sz w:val="22"/>
        <w:szCs w:val="22"/>
      </w:rPr>
      <w:t>_______________________________</w:t>
    </w:r>
  </w:p>
  <w:p w:rsidR="00473345" w:rsidRDefault="004733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F48" w:rsidRDefault="00B77F48" w:rsidP="0027168A">
      <w:pPr>
        <w:spacing w:after="0" w:line="240" w:lineRule="auto"/>
      </w:pPr>
      <w:r>
        <w:separator/>
      </w:r>
    </w:p>
  </w:footnote>
  <w:footnote w:type="continuationSeparator" w:id="0">
    <w:p w:rsidR="00B77F48" w:rsidRDefault="00B77F48" w:rsidP="002716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097C46"/>
    <w:multiLevelType w:val="multilevel"/>
    <w:tmpl w:val="A4DC2978"/>
    <w:lvl w:ilvl="0">
      <w:start w:val="1"/>
      <w:numFmt w:val="decimal"/>
      <w:lvlText w:val="%1."/>
      <w:lvlJc w:val="left"/>
      <w:pPr>
        <w:ind w:left="360" w:hanging="360"/>
      </w:pPr>
      <w:rPr>
        <w:rFonts w:cs="Times New Roman"/>
        <w:color w:val="auto"/>
      </w:rPr>
    </w:lvl>
    <w:lvl w:ilvl="1">
      <w:start w:val="1"/>
      <w:numFmt w:val="decimal"/>
      <w:lvlText w:val="%1.%2."/>
      <w:lvlJc w:val="left"/>
      <w:pPr>
        <w:ind w:left="757" w:hanging="360"/>
      </w:pPr>
      <w:rPr>
        <w:rFonts w:cs="Times New Roman"/>
        <w:color w:val="auto"/>
      </w:rPr>
    </w:lvl>
    <w:lvl w:ilvl="2">
      <w:start w:val="1"/>
      <w:numFmt w:val="decimal"/>
      <w:lvlText w:val="%1.%2.%3."/>
      <w:lvlJc w:val="left"/>
      <w:pPr>
        <w:ind w:left="1514" w:hanging="720"/>
      </w:pPr>
      <w:rPr>
        <w:rFonts w:cs="Times New Roman"/>
        <w:color w:val="auto"/>
      </w:rPr>
    </w:lvl>
    <w:lvl w:ilvl="3">
      <w:start w:val="1"/>
      <w:numFmt w:val="decimal"/>
      <w:lvlText w:val="%1.%2.%3.%4."/>
      <w:lvlJc w:val="left"/>
      <w:pPr>
        <w:ind w:left="1911" w:hanging="720"/>
      </w:pPr>
      <w:rPr>
        <w:rFonts w:cs="Times New Roman"/>
        <w:color w:val="auto"/>
      </w:rPr>
    </w:lvl>
    <w:lvl w:ilvl="4">
      <w:start w:val="1"/>
      <w:numFmt w:val="decimal"/>
      <w:lvlText w:val="%1.%2.%3.%4.%5."/>
      <w:lvlJc w:val="left"/>
      <w:pPr>
        <w:ind w:left="2668" w:hanging="1080"/>
      </w:pPr>
      <w:rPr>
        <w:rFonts w:cs="Times New Roman"/>
        <w:color w:val="auto"/>
      </w:rPr>
    </w:lvl>
    <w:lvl w:ilvl="5">
      <w:start w:val="1"/>
      <w:numFmt w:val="decimal"/>
      <w:lvlText w:val="%1.%2.%3.%4.%5.%6."/>
      <w:lvlJc w:val="left"/>
      <w:pPr>
        <w:ind w:left="3065" w:hanging="1080"/>
      </w:pPr>
      <w:rPr>
        <w:rFonts w:cs="Times New Roman"/>
        <w:color w:val="auto"/>
      </w:rPr>
    </w:lvl>
    <w:lvl w:ilvl="6">
      <w:start w:val="1"/>
      <w:numFmt w:val="decimal"/>
      <w:lvlText w:val="%1.%2.%3.%4.%5.%6.%7."/>
      <w:lvlJc w:val="left"/>
      <w:pPr>
        <w:ind w:left="3822" w:hanging="1440"/>
      </w:pPr>
      <w:rPr>
        <w:rFonts w:cs="Times New Roman"/>
        <w:color w:val="auto"/>
      </w:rPr>
    </w:lvl>
    <w:lvl w:ilvl="7">
      <w:start w:val="1"/>
      <w:numFmt w:val="decimal"/>
      <w:lvlText w:val="%1.%2.%3.%4.%5.%6.%7.%8."/>
      <w:lvlJc w:val="left"/>
      <w:pPr>
        <w:ind w:left="4219" w:hanging="1440"/>
      </w:pPr>
      <w:rPr>
        <w:rFonts w:cs="Times New Roman"/>
        <w:color w:val="auto"/>
      </w:rPr>
    </w:lvl>
    <w:lvl w:ilvl="8">
      <w:start w:val="1"/>
      <w:numFmt w:val="decimal"/>
      <w:lvlText w:val="%1.%2.%3.%4.%5.%6.%7.%8.%9."/>
      <w:lvlJc w:val="left"/>
      <w:pPr>
        <w:ind w:left="4976" w:hanging="1800"/>
      </w:pPr>
      <w:rPr>
        <w:rFonts w:cs="Times New Roman"/>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1D7"/>
    <w:rsid w:val="000073E5"/>
    <w:rsid w:val="00011C16"/>
    <w:rsid w:val="000215E9"/>
    <w:rsid w:val="00025E6D"/>
    <w:rsid w:val="0002712B"/>
    <w:rsid w:val="00031C3A"/>
    <w:rsid w:val="00036199"/>
    <w:rsid w:val="000474BF"/>
    <w:rsid w:val="000526B2"/>
    <w:rsid w:val="00053174"/>
    <w:rsid w:val="00065452"/>
    <w:rsid w:val="00072F5E"/>
    <w:rsid w:val="0009249B"/>
    <w:rsid w:val="000926AD"/>
    <w:rsid w:val="00094A9A"/>
    <w:rsid w:val="00097235"/>
    <w:rsid w:val="000A6B2A"/>
    <w:rsid w:val="000A7462"/>
    <w:rsid w:val="000B221D"/>
    <w:rsid w:val="000E2F48"/>
    <w:rsid w:val="000F2B4D"/>
    <w:rsid w:val="000F375C"/>
    <w:rsid w:val="001025D6"/>
    <w:rsid w:val="00103F93"/>
    <w:rsid w:val="00107E6B"/>
    <w:rsid w:val="00110F88"/>
    <w:rsid w:val="001317CC"/>
    <w:rsid w:val="00133E49"/>
    <w:rsid w:val="00136510"/>
    <w:rsid w:val="001540D9"/>
    <w:rsid w:val="00161895"/>
    <w:rsid w:val="00163906"/>
    <w:rsid w:val="001649D4"/>
    <w:rsid w:val="00166221"/>
    <w:rsid w:val="0017466F"/>
    <w:rsid w:val="00175908"/>
    <w:rsid w:val="00176556"/>
    <w:rsid w:val="00196D6D"/>
    <w:rsid w:val="001A58EC"/>
    <w:rsid w:val="001A74A3"/>
    <w:rsid w:val="001A7BCB"/>
    <w:rsid w:val="001B256C"/>
    <w:rsid w:val="001B2F4A"/>
    <w:rsid w:val="001B46FD"/>
    <w:rsid w:val="001D55F6"/>
    <w:rsid w:val="001E179D"/>
    <w:rsid w:val="001E6798"/>
    <w:rsid w:val="001F6ADE"/>
    <w:rsid w:val="002075C5"/>
    <w:rsid w:val="00225667"/>
    <w:rsid w:val="00230B09"/>
    <w:rsid w:val="0023629E"/>
    <w:rsid w:val="0024131E"/>
    <w:rsid w:val="00246123"/>
    <w:rsid w:val="0027168A"/>
    <w:rsid w:val="00295492"/>
    <w:rsid w:val="002A1BB3"/>
    <w:rsid w:val="002B33B0"/>
    <w:rsid w:val="002B569B"/>
    <w:rsid w:val="002C35A3"/>
    <w:rsid w:val="002C601E"/>
    <w:rsid w:val="002D0FE1"/>
    <w:rsid w:val="002D3943"/>
    <w:rsid w:val="002E20DC"/>
    <w:rsid w:val="002E6505"/>
    <w:rsid w:val="002F0478"/>
    <w:rsid w:val="002F4842"/>
    <w:rsid w:val="00304567"/>
    <w:rsid w:val="00304D4E"/>
    <w:rsid w:val="00311B32"/>
    <w:rsid w:val="00337526"/>
    <w:rsid w:val="0035078C"/>
    <w:rsid w:val="003609E3"/>
    <w:rsid w:val="0037188D"/>
    <w:rsid w:val="00375CD9"/>
    <w:rsid w:val="0037654F"/>
    <w:rsid w:val="00382F19"/>
    <w:rsid w:val="00386566"/>
    <w:rsid w:val="00386909"/>
    <w:rsid w:val="00394F27"/>
    <w:rsid w:val="003A4B8D"/>
    <w:rsid w:val="003C1235"/>
    <w:rsid w:val="003C2F3C"/>
    <w:rsid w:val="003D767F"/>
    <w:rsid w:val="003E04A3"/>
    <w:rsid w:val="003F4CAC"/>
    <w:rsid w:val="0041579D"/>
    <w:rsid w:val="00415FD7"/>
    <w:rsid w:val="0041736F"/>
    <w:rsid w:val="0042471E"/>
    <w:rsid w:val="00465F53"/>
    <w:rsid w:val="004725CB"/>
    <w:rsid w:val="00473345"/>
    <w:rsid w:val="004740AD"/>
    <w:rsid w:val="004741D1"/>
    <w:rsid w:val="0048298B"/>
    <w:rsid w:val="00484754"/>
    <w:rsid w:val="004A3979"/>
    <w:rsid w:val="004A4D0B"/>
    <w:rsid w:val="004B75BC"/>
    <w:rsid w:val="004C0E9D"/>
    <w:rsid w:val="004C32D6"/>
    <w:rsid w:val="004D08C5"/>
    <w:rsid w:val="004F3F42"/>
    <w:rsid w:val="00504EF5"/>
    <w:rsid w:val="005055DA"/>
    <w:rsid w:val="00512C4F"/>
    <w:rsid w:val="00527566"/>
    <w:rsid w:val="005302B3"/>
    <w:rsid w:val="005331C7"/>
    <w:rsid w:val="00537EC0"/>
    <w:rsid w:val="005608BC"/>
    <w:rsid w:val="005625C2"/>
    <w:rsid w:val="00570A41"/>
    <w:rsid w:val="00571BEC"/>
    <w:rsid w:val="00575009"/>
    <w:rsid w:val="00577BEE"/>
    <w:rsid w:val="005B302A"/>
    <w:rsid w:val="005C0606"/>
    <w:rsid w:val="005C30C5"/>
    <w:rsid w:val="005D3A24"/>
    <w:rsid w:val="005E18C0"/>
    <w:rsid w:val="005E5F01"/>
    <w:rsid w:val="005F2FDA"/>
    <w:rsid w:val="00605140"/>
    <w:rsid w:val="00613A68"/>
    <w:rsid w:val="0061493A"/>
    <w:rsid w:val="00666EE6"/>
    <w:rsid w:val="00670969"/>
    <w:rsid w:val="00697A74"/>
    <w:rsid w:val="006B4AE1"/>
    <w:rsid w:val="006B4C63"/>
    <w:rsid w:val="006C4F20"/>
    <w:rsid w:val="006F040C"/>
    <w:rsid w:val="00700E6B"/>
    <w:rsid w:val="00707871"/>
    <w:rsid w:val="0071233F"/>
    <w:rsid w:val="007204D1"/>
    <w:rsid w:val="007219B7"/>
    <w:rsid w:val="0073638C"/>
    <w:rsid w:val="00745D48"/>
    <w:rsid w:val="0075069A"/>
    <w:rsid w:val="007524AE"/>
    <w:rsid w:val="00764FBC"/>
    <w:rsid w:val="007703B6"/>
    <w:rsid w:val="00772DB1"/>
    <w:rsid w:val="0078206E"/>
    <w:rsid w:val="0078243A"/>
    <w:rsid w:val="007829E5"/>
    <w:rsid w:val="007900E3"/>
    <w:rsid w:val="007A335A"/>
    <w:rsid w:val="007C2536"/>
    <w:rsid w:val="007C3464"/>
    <w:rsid w:val="007C760A"/>
    <w:rsid w:val="007D46F0"/>
    <w:rsid w:val="007D6F93"/>
    <w:rsid w:val="007E5008"/>
    <w:rsid w:val="00800F94"/>
    <w:rsid w:val="00806159"/>
    <w:rsid w:val="00806614"/>
    <w:rsid w:val="00806AD0"/>
    <w:rsid w:val="00821BA2"/>
    <w:rsid w:val="00834239"/>
    <w:rsid w:val="00835AF5"/>
    <w:rsid w:val="00851DB0"/>
    <w:rsid w:val="00867768"/>
    <w:rsid w:val="00875480"/>
    <w:rsid w:val="00891B37"/>
    <w:rsid w:val="008924A8"/>
    <w:rsid w:val="008936D3"/>
    <w:rsid w:val="008C089C"/>
    <w:rsid w:val="008D60B0"/>
    <w:rsid w:val="008E1CBE"/>
    <w:rsid w:val="00933DA7"/>
    <w:rsid w:val="009435D2"/>
    <w:rsid w:val="00951B1A"/>
    <w:rsid w:val="009622DA"/>
    <w:rsid w:val="00963CEF"/>
    <w:rsid w:val="00967CB8"/>
    <w:rsid w:val="009B690C"/>
    <w:rsid w:val="009B6CE1"/>
    <w:rsid w:val="009C6B4F"/>
    <w:rsid w:val="009D10C8"/>
    <w:rsid w:val="009E72E1"/>
    <w:rsid w:val="00A04579"/>
    <w:rsid w:val="00A20E7C"/>
    <w:rsid w:val="00A35AFD"/>
    <w:rsid w:val="00A42373"/>
    <w:rsid w:val="00A47BB3"/>
    <w:rsid w:val="00A663E7"/>
    <w:rsid w:val="00A730B1"/>
    <w:rsid w:val="00A73100"/>
    <w:rsid w:val="00A77A77"/>
    <w:rsid w:val="00A87330"/>
    <w:rsid w:val="00AC694A"/>
    <w:rsid w:val="00AC79C6"/>
    <w:rsid w:val="00AE5D3B"/>
    <w:rsid w:val="00AE7006"/>
    <w:rsid w:val="00B11597"/>
    <w:rsid w:val="00B14225"/>
    <w:rsid w:val="00B212BB"/>
    <w:rsid w:val="00B226F2"/>
    <w:rsid w:val="00B33E59"/>
    <w:rsid w:val="00B52530"/>
    <w:rsid w:val="00B72E75"/>
    <w:rsid w:val="00B77F48"/>
    <w:rsid w:val="00B80540"/>
    <w:rsid w:val="00B855C9"/>
    <w:rsid w:val="00B9072E"/>
    <w:rsid w:val="00BA08A9"/>
    <w:rsid w:val="00BA1F1C"/>
    <w:rsid w:val="00BA552D"/>
    <w:rsid w:val="00BA5C9B"/>
    <w:rsid w:val="00BB776D"/>
    <w:rsid w:val="00BC2D01"/>
    <w:rsid w:val="00BE5589"/>
    <w:rsid w:val="00BF5D2D"/>
    <w:rsid w:val="00C10597"/>
    <w:rsid w:val="00C24143"/>
    <w:rsid w:val="00C26239"/>
    <w:rsid w:val="00C403D0"/>
    <w:rsid w:val="00C41173"/>
    <w:rsid w:val="00C45ED5"/>
    <w:rsid w:val="00C47365"/>
    <w:rsid w:val="00C5517B"/>
    <w:rsid w:val="00C670A4"/>
    <w:rsid w:val="00C7157A"/>
    <w:rsid w:val="00C7246F"/>
    <w:rsid w:val="00C729C5"/>
    <w:rsid w:val="00C77D1A"/>
    <w:rsid w:val="00C81A4E"/>
    <w:rsid w:val="00C87695"/>
    <w:rsid w:val="00C87FFC"/>
    <w:rsid w:val="00C90712"/>
    <w:rsid w:val="00C93E21"/>
    <w:rsid w:val="00C96DB9"/>
    <w:rsid w:val="00CC20C7"/>
    <w:rsid w:val="00CD4618"/>
    <w:rsid w:val="00CF5090"/>
    <w:rsid w:val="00D174D6"/>
    <w:rsid w:val="00D41123"/>
    <w:rsid w:val="00D521D7"/>
    <w:rsid w:val="00D82765"/>
    <w:rsid w:val="00D83942"/>
    <w:rsid w:val="00D95308"/>
    <w:rsid w:val="00DB363E"/>
    <w:rsid w:val="00DC5FFE"/>
    <w:rsid w:val="00DD06F5"/>
    <w:rsid w:val="00DF7D1B"/>
    <w:rsid w:val="00E27FD4"/>
    <w:rsid w:val="00E302B6"/>
    <w:rsid w:val="00E37CFD"/>
    <w:rsid w:val="00E41150"/>
    <w:rsid w:val="00E546BA"/>
    <w:rsid w:val="00E62FA6"/>
    <w:rsid w:val="00E84D2D"/>
    <w:rsid w:val="00E86E7B"/>
    <w:rsid w:val="00E86F58"/>
    <w:rsid w:val="00E9081B"/>
    <w:rsid w:val="00EA0774"/>
    <w:rsid w:val="00EA6741"/>
    <w:rsid w:val="00EB3D15"/>
    <w:rsid w:val="00EB55EA"/>
    <w:rsid w:val="00EB7077"/>
    <w:rsid w:val="00ED73DA"/>
    <w:rsid w:val="00F05D52"/>
    <w:rsid w:val="00F313A6"/>
    <w:rsid w:val="00F45342"/>
    <w:rsid w:val="00F46732"/>
    <w:rsid w:val="00F50571"/>
    <w:rsid w:val="00F52B5D"/>
    <w:rsid w:val="00FD1C00"/>
    <w:rsid w:val="00FD3909"/>
    <w:rsid w:val="00FE0539"/>
    <w:rsid w:val="00FE2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AF5"/>
    <w:pPr>
      <w:spacing w:after="200" w:line="276" w:lineRule="auto"/>
    </w:pPr>
    <w:rPr>
      <w:sz w:val="22"/>
      <w:szCs w:val="22"/>
      <w:lang w:eastAsia="en-US"/>
    </w:rPr>
  </w:style>
  <w:style w:type="paragraph" w:styleId="1">
    <w:name w:val="heading 1"/>
    <w:basedOn w:val="a"/>
    <w:next w:val="a"/>
    <w:link w:val="10"/>
    <w:uiPriority w:val="99"/>
    <w:qFormat/>
    <w:rsid w:val="003F4CAC"/>
    <w:pPr>
      <w:keepNext/>
      <w:tabs>
        <w:tab w:val="left" w:pos="851"/>
      </w:tabs>
      <w:spacing w:after="0" w:line="240" w:lineRule="auto"/>
      <w:ind w:left="426" w:firstLine="425"/>
      <w:jc w:val="both"/>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F4CAC"/>
    <w:rPr>
      <w:rFonts w:ascii="Times New Roman" w:hAnsi="Times New Roman" w:cs="Times New Roman"/>
      <w:sz w:val="20"/>
      <w:szCs w:val="20"/>
      <w:lang w:eastAsia="ru-RU"/>
    </w:rPr>
  </w:style>
  <w:style w:type="paragraph" w:customStyle="1" w:styleId="ConsPlusNormal">
    <w:name w:val="ConsPlusNormal"/>
    <w:uiPriority w:val="99"/>
    <w:rsid w:val="00D521D7"/>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D521D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D521D7"/>
    <w:pPr>
      <w:widowControl w:val="0"/>
      <w:autoSpaceDE w:val="0"/>
      <w:autoSpaceDN w:val="0"/>
      <w:adjustRightInd w:val="0"/>
    </w:pPr>
    <w:rPr>
      <w:rFonts w:eastAsia="Times New Roman" w:cs="Calibri"/>
      <w:sz w:val="22"/>
      <w:szCs w:val="22"/>
    </w:rPr>
  </w:style>
  <w:style w:type="paragraph" w:styleId="a3">
    <w:name w:val="Balloon Text"/>
    <w:basedOn w:val="a"/>
    <w:link w:val="a4"/>
    <w:uiPriority w:val="99"/>
    <w:semiHidden/>
    <w:rsid w:val="00C26239"/>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C26239"/>
    <w:rPr>
      <w:rFonts w:ascii="Segoe UI" w:hAnsi="Segoe UI" w:cs="Segoe UI"/>
      <w:sz w:val="18"/>
      <w:szCs w:val="18"/>
    </w:rPr>
  </w:style>
  <w:style w:type="paragraph" w:styleId="3">
    <w:name w:val="Body Text 3"/>
    <w:basedOn w:val="a"/>
    <w:link w:val="30"/>
    <w:uiPriority w:val="99"/>
    <w:rsid w:val="003F4CAC"/>
    <w:pPr>
      <w:spacing w:before="120" w:after="0" w:line="240" w:lineRule="auto"/>
      <w:ind w:right="-22"/>
      <w:jc w:val="both"/>
    </w:pPr>
    <w:rPr>
      <w:rFonts w:ascii="Times New Roman" w:eastAsia="Times New Roman" w:hAnsi="Times New Roman"/>
      <w:b/>
      <w:szCs w:val="20"/>
      <w:lang w:eastAsia="ru-RU"/>
    </w:rPr>
  </w:style>
  <w:style w:type="character" w:customStyle="1" w:styleId="30">
    <w:name w:val="Основной текст 3 Знак"/>
    <w:link w:val="3"/>
    <w:uiPriority w:val="99"/>
    <w:locked/>
    <w:rsid w:val="003F4CAC"/>
    <w:rPr>
      <w:rFonts w:ascii="Times New Roman" w:hAnsi="Times New Roman" w:cs="Times New Roman"/>
      <w:b/>
      <w:sz w:val="20"/>
      <w:szCs w:val="20"/>
      <w:lang w:eastAsia="ru-RU"/>
    </w:rPr>
  </w:style>
  <w:style w:type="paragraph" w:styleId="a5">
    <w:name w:val="header"/>
    <w:basedOn w:val="a"/>
    <w:link w:val="a6"/>
    <w:uiPriority w:val="99"/>
    <w:rsid w:val="0027168A"/>
    <w:pPr>
      <w:tabs>
        <w:tab w:val="center" w:pos="4677"/>
        <w:tab w:val="right" w:pos="9355"/>
      </w:tabs>
      <w:spacing w:after="0" w:line="240" w:lineRule="auto"/>
    </w:pPr>
  </w:style>
  <w:style w:type="character" w:customStyle="1" w:styleId="a6">
    <w:name w:val="Верхний колонтитул Знак"/>
    <w:link w:val="a5"/>
    <w:uiPriority w:val="99"/>
    <w:locked/>
    <w:rsid w:val="0027168A"/>
    <w:rPr>
      <w:rFonts w:cs="Times New Roman"/>
    </w:rPr>
  </w:style>
  <w:style w:type="paragraph" w:styleId="a7">
    <w:name w:val="footer"/>
    <w:basedOn w:val="a"/>
    <w:link w:val="a8"/>
    <w:uiPriority w:val="99"/>
    <w:rsid w:val="0027168A"/>
    <w:pPr>
      <w:tabs>
        <w:tab w:val="center" w:pos="4677"/>
        <w:tab w:val="right" w:pos="9355"/>
      </w:tabs>
      <w:spacing w:after="0" w:line="240" w:lineRule="auto"/>
    </w:pPr>
  </w:style>
  <w:style w:type="character" w:customStyle="1" w:styleId="a8">
    <w:name w:val="Нижний колонтитул Знак"/>
    <w:link w:val="a7"/>
    <w:uiPriority w:val="99"/>
    <w:locked/>
    <w:rsid w:val="0027168A"/>
    <w:rPr>
      <w:rFonts w:cs="Times New Roman"/>
    </w:rPr>
  </w:style>
  <w:style w:type="table" w:styleId="a9">
    <w:name w:val="Table Grid"/>
    <w:basedOn w:val="a1"/>
    <w:uiPriority w:val="99"/>
    <w:rsid w:val="00933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0F375C"/>
    <w:pPr>
      <w:ind w:left="720"/>
      <w:contextualSpacing/>
    </w:pPr>
  </w:style>
  <w:style w:type="character" w:styleId="ab">
    <w:name w:val="Hyperlink"/>
    <w:uiPriority w:val="99"/>
    <w:rsid w:val="0061493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AF5"/>
    <w:pPr>
      <w:spacing w:after="200" w:line="276" w:lineRule="auto"/>
    </w:pPr>
    <w:rPr>
      <w:sz w:val="22"/>
      <w:szCs w:val="22"/>
      <w:lang w:eastAsia="en-US"/>
    </w:rPr>
  </w:style>
  <w:style w:type="paragraph" w:styleId="1">
    <w:name w:val="heading 1"/>
    <w:basedOn w:val="a"/>
    <w:next w:val="a"/>
    <w:link w:val="10"/>
    <w:uiPriority w:val="99"/>
    <w:qFormat/>
    <w:rsid w:val="003F4CAC"/>
    <w:pPr>
      <w:keepNext/>
      <w:tabs>
        <w:tab w:val="left" w:pos="851"/>
      </w:tabs>
      <w:spacing w:after="0" w:line="240" w:lineRule="auto"/>
      <w:ind w:left="426" w:firstLine="425"/>
      <w:jc w:val="both"/>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F4CAC"/>
    <w:rPr>
      <w:rFonts w:ascii="Times New Roman" w:hAnsi="Times New Roman" w:cs="Times New Roman"/>
      <w:sz w:val="20"/>
      <w:szCs w:val="20"/>
      <w:lang w:eastAsia="ru-RU"/>
    </w:rPr>
  </w:style>
  <w:style w:type="paragraph" w:customStyle="1" w:styleId="ConsPlusNormal">
    <w:name w:val="ConsPlusNormal"/>
    <w:uiPriority w:val="99"/>
    <w:rsid w:val="00D521D7"/>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D521D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D521D7"/>
    <w:pPr>
      <w:widowControl w:val="0"/>
      <w:autoSpaceDE w:val="0"/>
      <w:autoSpaceDN w:val="0"/>
      <w:adjustRightInd w:val="0"/>
    </w:pPr>
    <w:rPr>
      <w:rFonts w:eastAsia="Times New Roman" w:cs="Calibri"/>
      <w:sz w:val="22"/>
      <w:szCs w:val="22"/>
    </w:rPr>
  </w:style>
  <w:style w:type="paragraph" w:styleId="a3">
    <w:name w:val="Balloon Text"/>
    <w:basedOn w:val="a"/>
    <w:link w:val="a4"/>
    <w:uiPriority w:val="99"/>
    <w:semiHidden/>
    <w:rsid w:val="00C26239"/>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C26239"/>
    <w:rPr>
      <w:rFonts w:ascii="Segoe UI" w:hAnsi="Segoe UI" w:cs="Segoe UI"/>
      <w:sz w:val="18"/>
      <w:szCs w:val="18"/>
    </w:rPr>
  </w:style>
  <w:style w:type="paragraph" w:styleId="3">
    <w:name w:val="Body Text 3"/>
    <w:basedOn w:val="a"/>
    <w:link w:val="30"/>
    <w:uiPriority w:val="99"/>
    <w:rsid w:val="003F4CAC"/>
    <w:pPr>
      <w:spacing w:before="120" w:after="0" w:line="240" w:lineRule="auto"/>
      <w:ind w:right="-22"/>
      <w:jc w:val="both"/>
    </w:pPr>
    <w:rPr>
      <w:rFonts w:ascii="Times New Roman" w:eastAsia="Times New Roman" w:hAnsi="Times New Roman"/>
      <w:b/>
      <w:szCs w:val="20"/>
      <w:lang w:eastAsia="ru-RU"/>
    </w:rPr>
  </w:style>
  <w:style w:type="character" w:customStyle="1" w:styleId="30">
    <w:name w:val="Основной текст 3 Знак"/>
    <w:link w:val="3"/>
    <w:uiPriority w:val="99"/>
    <w:locked/>
    <w:rsid w:val="003F4CAC"/>
    <w:rPr>
      <w:rFonts w:ascii="Times New Roman" w:hAnsi="Times New Roman" w:cs="Times New Roman"/>
      <w:b/>
      <w:sz w:val="20"/>
      <w:szCs w:val="20"/>
      <w:lang w:eastAsia="ru-RU"/>
    </w:rPr>
  </w:style>
  <w:style w:type="paragraph" w:styleId="a5">
    <w:name w:val="header"/>
    <w:basedOn w:val="a"/>
    <w:link w:val="a6"/>
    <w:uiPriority w:val="99"/>
    <w:rsid w:val="0027168A"/>
    <w:pPr>
      <w:tabs>
        <w:tab w:val="center" w:pos="4677"/>
        <w:tab w:val="right" w:pos="9355"/>
      </w:tabs>
      <w:spacing w:after="0" w:line="240" w:lineRule="auto"/>
    </w:pPr>
  </w:style>
  <w:style w:type="character" w:customStyle="1" w:styleId="a6">
    <w:name w:val="Верхний колонтитул Знак"/>
    <w:link w:val="a5"/>
    <w:uiPriority w:val="99"/>
    <w:locked/>
    <w:rsid w:val="0027168A"/>
    <w:rPr>
      <w:rFonts w:cs="Times New Roman"/>
    </w:rPr>
  </w:style>
  <w:style w:type="paragraph" w:styleId="a7">
    <w:name w:val="footer"/>
    <w:basedOn w:val="a"/>
    <w:link w:val="a8"/>
    <w:uiPriority w:val="99"/>
    <w:rsid w:val="0027168A"/>
    <w:pPr>
      <w:tabs>
        <w:tab w:val="center" w:pos="4677"/>
        <w:tab w:val="right" w:pos="9355"/>
      </w:tabs>
      <w:spacing w:after="0" w:line="240" w:lineRule="auto"/>
    </w:pPr>
  </w:style>
  <w:style w:type="character" w:customStyle="1" w:styleId="a8">
    <w:name w:val="Нижний колонтитул Знак"/>
    <w:link w:val="a7"/>
    <w:uiPriority w:val="99"/>
    <w:locked/>
    <w:rsid w:val="0027168A"/>
    <w:rPr>
      <w:rFonts w:cs="Times New Roman"/>
    </w:rPr>
  </w:style>
  <w:style w:type="table" w:styleId="a9">
    <w:name w:val="Table Grid"/>
    <w:basedOn w:val="a1"/>
    <w:uiPriority w:val="99"/>
    <w:rsid w:val="00933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0F375C"/>
    <w:pPr>
      <w:ind w:left="720"/>
      <w:contextualSpacing/>
    </w:pPr>
  </w:style>
  <w:style w:type="character" w:styleId="ab">
    <w:name w:val="Hyperlink"/>
    <w:uiPriority w:val="99"/>
    <w:rsid w:val="0061493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13081">
      <w:marLeft w:val="0"/>
      <w:marRight w:val="0"/>
      <w:marTop w:val="0"/>
      <w:marBottom w:val="0"/>
      <w:divBdr>
        <w:top w:val="none" w:sz="0" w:space="0" w:color="auto"/>
        <w:left w:val="none" w:sz="0" w:space="0" w:color="auto"/>
        <w:bottom w:val="none" w:sz="0" w:space="0" w:color="auto"/>
        <w:right w:val="none" w:sz="0" w:space="0" w:color="auto"/>
      </w:divBdr>
    </w:div>
    <w:div w:id="1569613082">
      <w:marLeft w:val="0"/>
      <w:marRight w:val="0"/>
      <w:marTop w:val="0"/>
      <w:marBottom w:val="0"/>
      <w:divBdr>
        <w:top w:val="none" w:sz="0" w:space="0" w:color="auto"/>
        <w:left w:val="none" w:sz="0" w:space="0" w:color="auto"/>
        <w:bottom w:val="none" w:sz="0" w:space="0" w:color="auto"/>
        <w:right w:val="none" w:sz="0" w:space="0" w:color="auto"/>
      </w:divBdr>
    </w:div>
    <w:div w:id="1569613083">
      <w:marLeft w:val="0"/>
      <w:marRight w:val="0"/>
      <w:marTop w:val="0"/>
      <w:marBottom w:val="0"/>
      <w:divBdr>
        <w:top w:val="none" w:sz="0" w:space="0" w:color="auto"/>
        <w:left w:val="none" w:sz="0" w:space="0" w:color="auto"/>
        <w:bottom w:val="none" w:sz="0" w:space="0" w:color="auto"/>
        <w:right w:val="none" w:sz="0" w:space="0" w:color="auto"/>
      </w:divBdr>
    </w:div>
    <w:div w:id="1569613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36AEFD953BFE3B8D7F79BDDBE45C2FDB86C5D1D1D7F888FB35889BE9A618A675C638F6402AB1V962F" TargetMode="External"/><Relationship Id="rId13" Type="http://schemas.openxmlformats.org/officeDocument/2006/relationships/hyperlink" Target="consultantplus://offline/ref=C5F536AEFD953BFE3B8D7F79BDDBE45C2FDB86C5D1D1D7F888FB35889BE9A618A675C638F6402AB1V962F" TargetMode="External"/><Relationship Id="rId18" Type="http://schemas.openxmlformats.org/officeDocument/2006/relationships/hyperlink" Target="consultantplus://offline/ref=C5F536AEFD953BFE3B8D7F79BDDBE45C2FDA81CBD2D1D7F888FB35889BVE69F" TargetMode="Externa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C5F536AEFD953BFE3B8D7F79BDDBE45C2FDA8FC2D8D8D7F888FB35889BE9A618A675C638F6402AB0V969F" TargetMode="External"/><Relationship Id="rId17" Type="http://schemas.openxmlformats.org/officeDocument/2006/relationships/hyperlink" Target="consultantplus://offline/ref=C5F536AEFD953BFE3B8D7F79BDDBE45C2FDB80C3D4D3D7F888FB35889BE9A618A675C638F6402AB2V962F" TargetMode="External"/><Relationship Id="rId2" Type="http://schemas.openxmlformats.org/officeDocument/2006/relationships/styles" Target="styles.xml"/><Relationship Id="rId16" Type="http://schemas.openxmlformats.org/officeDocument/2006/relationships/hyperlink" Target="consultantplus://offline/ref=C5F536AEFD953BFE3B8D7F79BDDBE45C2FDA8FC2D8D8D7F888FB35889BE9A618A675C638F6402AB0V969F" TargetMode="External"/><Relationship Id="rId20"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5F536AEFD953BFE3B8D7F79BDDBE45C2FDB87C7D6D5D7F888FB35889BE9A618A675C638F64029B7V966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5F536AEFD953BFE3B8D7F79BDDBE45C2FDA8FC2D8D8D7F888FB35889BE9A618A675C638F6402AB0V969F" TargetMode="External"/><Relationship Id="rId23" Type="http://schemas.openxmlformats.org/officeDocument/2006/relationships/fontTable" Target="fontTable.xml"/><Relationship Id="rId10" Type="http://schemas.openxmlformats.org/officeDocument/2006/relationships/hyperlink" Target="consultantplus://offline/ref=C5F536AEFD953BFE3B8D7F79BDDBE45C2FDB87C7D6D5D7F888FB35889BE9A618A675C638F6402AB1V962F" TargetMode="External"/><Relationship Id="rId19" Type="http://schemas.openxmlformats.org/officeDocument/2006/relationships/hyperlink" Target="mailto:mup83913121901@mail.ru" TargetMode="External"/><Relationship Id="rId4" Type="http://schemas.openxmlformats.org/officeDocument/2006/relationships/settings" Target="settings.xml"/><Relationship Id="rId9" Type="http://schemas.openxmlformats.org/officeDocument/2006/relationships/hyperlink" Target="consultantplus://offline/ref=4CFB693E4D032C5122D4DFC070C9151E249F6AC88FA68352DFF702699850B7943A81A0B7A55D185Av0S0D" TargetMode="External"/><Relationship Id="rId14" Type="http://schemas.openxmlformats.org/officeDocument/2006/relationships/hyperlink" Target="consultantplus://offline/ref=C5F536AEFD953BFE3B8D7F79BDDBE45C2FDA8FC2D8D8D7F888FB35889BE9A618A675C638F6402AB0V969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7857</Words>
  <Characters>44786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52538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Krosh</dc:creator>
  <cp:keywords/>
  <dc:description/>
  <cp:lastModifiedBy>*</cp:lastModifiedBy>
  <cp:revision>2</cp:revision>
  <cp:lastPrinted>2014-01-28T03:04:00Z</cp:lastPrinted>
  <dcterms:created xsi:type="dcterms:W3CDTF">2015-01-12T03:05:00Z</dcterms:created>
  <dcterms:modified xsi:type="dcterms:W3CDTF">2015-01-12T03:05:00Z</dcterms:modified>
</cp:coreProperties>
</file>